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B0C" w:rsidRDefault="00DD6B0C" w:rsidP="00DD6B0C">
      <w:pPr>
        <w:jc w:val="center"/>
        <w:rPr>
          <w:rFonts w:ascii="Arial" w:hAnsi="Arial" w:cs="Arial"/>
          <w:b/>
          <w:sz w:val="28"/>
          <w:szCs w:val="28"/>
        </w:rPr>
      </w:pPr>
    </w:p>
    <w:p w:rsidR="00DD6B0C" w:rsidRDefault="00DD6B0C" w:rsidP="00DD6B0C">
      <w:pPr>
        <w:jc w:val="center"/>
        <w:rPr>
          <w:rFonts w:ascii="Arial" w:hAnsi="Arial" w:cs="Arial"/>
          <w:b/>
          <w:sz w:val="28"/>
          <w:szCs w:val="28"/>
        </w:rPr>
      </w:pPr>
    </w:p>
    <w:p w:rsidR="00DD6B0C" w:rsidRDefault="00DD6B0C" w:rsidP="00DD6B0C">
      <w:pPr>
        <w:jc w:val="center"/>
        <w:rPr>
          <w:rFonts w:ascii="Arial" w:hAnsi="Arial" w:cs="Arial"/>
          <w:b/>
          <w:sz w:val="28"/>
          <w:szCs w:val="28"/>
        </w:rPr>
      </w:pPr>
      <w:r>
        <w:rPr>
          <w:rFonts w:ascii="Arial" w:hAnsi="Arial" w:cs="Arial"/>
          <w:b/>
          <w:sz w:val="28"/>
          <w:szCs w:val="28"/>
        </w:rPr>
        <w:t>Alcances Técnicos</w:t>
      </w:r>
    </w:p>
    <w:p w:rsidR="00DD6B0C" w:rsidRDefault="00DD6B0C" w:rsidP="00DD6B0C">
      <w:pPr>
        <w:jc w:val="both"/>
        <w:rPr>
          <w:rFonts w:ascii="Arial" w:hAnsi="Arial" w:cs="Arial"/>
          <w:b/>
          <w:sz w:val="28"/>
          <w:szCs w:val="28"/>
        </w:rPr>
      </w:pPr>
    </w:p>
    <w:p w:rsidR="00DD6B0C" w:rsidRDefault="00DD6B0C" w:rsidP="00DD6B0C">
      <w:pPr>
        <w:jc w:val="both"/>
        <w:rPr>
          <w:rFonts w:ascii="Arial" w:hAnsi="Arial" w:cs="Arial"/>
          <w:b/>
          <w:sz w:val="28"/>
          <w:szCs w:val="28"/>
        </w:rPr>
      </w:pPr>
    </w:p>
    <w:p w:rsidR="00DD6B0C" w:rsidRPr="008550F2" w:rsidRDefault="00DD6B0C" w:rsidP="00DD6B0C">
      <w:pPr>
        <w:jc w:val="center"/>
        <w:rPr>
          <w:rFonts w:ascii="Arial" w:hAnsi="Arial" w:cs="Arial"/>
          <w:b/>
          <w:sz w:val="28"/>
          <w:szCs w:val="28"/>
        </w:rPr>
      </w:pPr>
      <w:r>
        <w:rPr>
          <w:rFonts w:ascii="Arial" w:hAnsi="Arial" w:cs="Arial"/>
          <w:b/>
          <w:sz w:val="28"/>
          <w:szCs w:val="28"/>
        </w:rPr>
        <w:t xml:space="preserve">“SUMINISTRO E </w:t>
      </w:r>
      <w:r w:rsidRPr="008550F2">
        <w:rPr>
          <w:rFonts w:ascii="Arial" w:hAnsi="Arial" w:cs="Arial"/>
          <w:b/>
          <w:sz w:val="28"/>
          <w:szCs w:val="28"/>
        </w:rPr>
        <w:t xml:space="preserve">INSTALACIÓN DE UN </w:t>
      </w:r>
      <w:r>
        <w:rPr>
          <w:rFonts w:ascii="Arial" w:hAnsi="Arial" w:cs="Arial"/>
          <w:b/>
          <w:sz w:val="28"/>
          <w:szCs w:val="28"/>
        </w:rPr>
        <w:t xml:space="preserve">CIRCUITO CERRADO DE TELEVISIÓN PARA </w:t>
      </w:r>
      <w:r w:rsidRPr="008550F2">
        <w:rPr>
          <w:rFonts w:ascii="Arial" w:hAnsi="Arial" w:cs="Arial"/>
          <w:b/>
          <w:sz w:val="28"/>
          <w:szCs w:val="28"/>
        </w:rPr>
        <w:t xml:space="preserve">LA CASA DE CULTURA JURÍDICA EN </w:t>
      </w:r>
      <w:r>
        <w:rPr>
          <w:rFonts w:ascii="Arial" w:hAnsi="Arial" w:cs="Arial"/>
          <w:b/>
          <w:sz w:val="28"/>
          <w:szCs w:val="28"/>
        </w:rPr>
        <w:t>MONTERREY</w:t>
      </w:r>
      <w:r w:rsidRPr="008550F2">
        <w:rPr>
          <w:rFonts w:ascii="Arial" w:hAnsi="Arial" w:cs="Arial"/>
          <w:b/>
          <w:sz w:val="28"/>
          <w:szCs w:val="28"/>
        </w:rPr>
        <w:t xml:space="preserve">, </w:t>
      </w:r>
      <w:r>
        <w:rPr>
          <w:rFonts w:ascii="Arial" w:hAnsi="Arial" w:cs="Arial"/>
          <w:b/>
          <w:sz w:val="28"/>
          <w:szCs w:val="28"/>
        </w:rPr>
        <w:t>NUEVO LEÓN</w:t>
      </w:r>
      <w:r w:rsidRPr="008550F2">
        <w:rPr>
          <w:rFonts w:ascii="Arial" w:hAnsi="Arial" w:cs="Arial"/>
          <w:b/>
          <w:sz w:val="28"/>
          <w:szCs w:val="28"/>
        </w:rPr>
        <w:t>.</w:t>
      </w:r>
      <w:r>
        <w:rPr>
          <w:rFonts w:ascii="Arial" w:hAnsi="Arial" w:cs="Arial"/>
          <w:b/>
          <w:sz w:val="28"/>
          <w:szCs w:val="28"/>
        </w:rPr>
        <w:t>”</w:t>
      </w:r>
    </w:p>
    <w:p w:rsidR="00DD6B0C" w:rsidRDefault="00DD6B0C" w:rsidP="00DD6B0C">
      <w:pPr>
        <w:jc w:val="both"/>
        <w:rPr>
          <w:rFonts w:ascii="Arial" w:hAnsi="Arial" w:cs="Arial"/>
          <w:sz w:val="24"/>
          <w:szCs w:val="24"/>
        </w:rPr>
      </w:pPr>
    </w:p>
    <w:p w:rsidR="00DD6B0C" w:rsidRDefault="00DD6B0C" w:rsidP="00DD6B0C">
      <w:pPr>
        <w:jc w:val="both"/>
        <w:rPr>
          <w:rFonts w:ascii="Arial" w:hAnsi="Arial" w:cs="Arial"/>
          <w:sz w:val="24"/>
          <w:szCs w:val="24"/>
        </w:rPr>
      </w:pPr>
    </w:p>
    <w:p w:rsidR="00DD6B0C" w:rsidRDefault="00DD6B0C" w:rsidP="00DD6B0C">
      <w:pPr>
        <w:jc w:val="both"/>
        <w:rPr>
          <w:rFonts w:ascii="Arial" w:hAnsi="Arial" w:cs="Arial"/>
          <w:sz w:val="24"/>
          <w:szCs w:val="24"/>
        </w:rPr>
      </w:pPr>
      <w:r>
        <w:rPr>
          <w:rFonts w:ascii="Arial" w:hAnsi="Arial" w:cs="Arial"/>
          <w:sz w:val="24"/>
          <w:szCs w:val="24"/>
        </w:rPr>
        <w:t>Para la propuesta de instalación de un sistema de circuito cerrado de televisión en el inmueble que ocupa la Casa de Cultura Jurídica en Monterrey, Nuevo León, se plantea en el estudio de los planos arquitectónicos, visita a sitio y las condiciones de su estructura, dimensiones, espacios y áreas comunes así como el número de empleados, visitantes y por el valor que tiene el acervo documental asignado para su resguardo, lo anterior con la finalidad de contar con una herramienta más de trabajo para optimizar la seguridad y vigilancia de este edificio</w:t>
      </w:r>
      <w:r w:rsidRPr="008550F2">
        <w:rPr>
          <w:rFonts w:ascii="Arial" w:hAnsi="Arial" w:cs="Arial"/>
          <w:sz w:val="24"/>
          <w:szCs w:val="24"/>
        </w:rPr>
        <w:t>.</w:t>
      </w:r>
    </w:p>
    <w:p w:rsidR="00DD6B0C" w:rsidRPr="008550F2" w:rsidRDefault="00DD6B0C" w:rsidP="00DD6B0C">
      <w:pPr>
        <w:jc w:val="both"/>
        <w:rPr>
          <w:rFonts w:ascii="Arial" w:hAnsi="Arial" w:cs="Arial"/>
          <w:sz w:val="24"/>
          <w:szCs w:val="24"/>
        </w:rPr>
      </w:pPr>
    </w:p>
    <w:p w:rsidR="00DD6B0C" w:rsidRDefault="00DD6B0C" w:rsidP="00DD6B0C">
      <w:pPr>
        <w:jc w:val="both"/>
        <w:rPr>
          <w:rFonts w:ascii="Arial" w:hAnsi="Arial" w:cs="Arial"/>
          <w:sz w:val="24"/>
          <w:szCs w:val="24"/>
        </w:rPr>
      </w:pPr>
      <w:r>
        <w:rPr>
          <w:rFonts w:ascii="Arial" w:hAnsi="Arial" w:cs="Arial"/>
          <w:sz w:val="24"/>
          <w:szCs w:val="24"/>
        </w:rPr>
        <w:t>Es necesario considerar que el circuito cerrado de televisión</w:t>
      </w:r>
      <w:r w:rsidRPr="008550F2">
        <w:rPr>
          <w:rFonts w:ascii="Arial" w:hAnsi="Arial" w:cs="Arial"/>
          <w:sz w:val="24"/>
          <w:szCs w:val="24"/>
        </w:rPr>
        <w:t>, deb</w:t>
      </w:r>
      <w:r>
        <w:rPr>
          <w:rFonts w:ascii="Arial" w:hAnsi="Arial" w:cs="Arial"/>
          <w:sz w:val="24"/>
          <w:szCs w:val="24"/>
        </w:rPr>
        <w:t>erá contar con un espacio (cuarto de monitoreo) donde estarán colocados</w:t>
      </w:r>
      <w:r w:rsidRPr="008550F2">
        <w:rPr>
          <w:rFonts w:ascii="Arial" w:hAnsi="Arial" w:cs="Arial"/>
          <w:sz w:val="24"/>
          <w:szCs w:val="24"/>
        </w:rPr>
        <w:t xml:space="preserve"> monitores</w:t>
      </w:r>
      <w:r>
        <w:rPr>
          <w:rFonts w:ascii="Arial" w:hAnsi="Arial" w:cs="Arial"/>
          <w:sz w:val="24"/>
          <w:szCs w:val="24"/>
        </w:rPr>
        <w:t xml:space="preserve"> con accesorios</w:t>
      </w:r>
      <w:r w:rsidRPr="008550F2">
        <w:rPr>
          <w:rFonts w:ascii="Arial" w:hAnsi="Arial" w:cs="Arial"/>
          <w:sz w:val="24"/>
          <w:szCs w:val="24"/>
        </w:rPr>
        <w:t xml:space="preserve">, </w:t>
      </w:r>
      <w:r>
        <w:rPr>
          <w:rFonts w:ascii="Arial" w:hAnsi="Arial" w:cs="Arial"/>
          <w:sz w:val="24"/>
          <w:szCs w:val="24"/>
        </w:rPr>
        <w:t>g</w:t>
      </w:r>
      <w:r w:rsidRPr="008550F2">
        <w:rPr>
          <w:rFonts w:ascii="Arial" w:hAnsi="Arial" w:cs="Arial"/>
          <w:sz w:val="24"/>
          <w:szCs w:val="24"/>
        </w:rPr>
        <w:t xml:space="preserve">rabador digital </w:t>
      </w:r>
      <w:r>
        <w:rPr>
          <w:rFonts w:ascii="Arial" w:hAnsi="Arial" w:cs="Arial"/>
          <w:sz w:val="24"/>
          <w:szCs w:val="24"/>
        </w:rPr>
        <w:t>(</w:t>
      </w:r>
      <w:r w:rsidRPr="008550F2">
        <w:rPr>
          <w:rFonts w:ascii="Arial" w:hAnsi="Arial" w:cs="Arial"/>
          <w:sz w:val="24"/>
          <w:szCs w:val="24"/>
        </w:rPr>
        <w:t xml:space="preserve">equipo de respaldo de información de video), control </w:t>
      </w:r>
      <w:r>
        <w:rPr>
          <w:rFonts w:ascii="Arial" w:hAnsi="Arial" w:cs="Arial"/>
          <w:sz w:val="24"/>
          <w:szCs w:val="24"/>
        </w:rPr>
        <w:t xml:space="preserve">o teclado de mando; la distribución y ubicación de cámaras de video con sus accesorios, así como las trayectorias y la colocación del cableado estructurado (con </w:t>
      </w:r>
      <w:r w:rsidRPr="008550F2">
        <w:rPr>
          <w:rFonts w:ascii="Arial" w:hAnsi="Arial" w:cs="Arial"/>
          <w:sz w:val="24"/>
          <w:szCs w:val="24"/>
        </w:rPr>
        <w:t xml:space="preserve">tubería </w:t>
      </w:r>
      <w:r>
        <w:rPr>
          <w:rFonts w:ascii="Arial" w:hAnsi="Arial" w:cs="Arial"/>
          <w:sz w:val="24"/>
          <w:szCs w:val="24"/>
        </w:rPr>
        <w:t>o canaleta).</w:t>
      </w:r>
    </w:p>
    <w:p w:rsidR="00DD6B0C" w:rsidRDefault="00DD6B0C" w:rsidP="00DD6B0C">
      <w:pPr>
        <w:jc w:val="both"/>
        <w:rPr>
          <w:rFonts w:ascii="Arial" w:hAnsi="Arial" w:cs="Arial"/>
          <w:sz w:val="24"/>
          <w:szCs w:val="24"/>
        </w:rPr>
      </w:pPr>
    </w:p>
    <w:p w:rsidR="00DD6B0C" w:rsidRPr="008550F2" w:rsidRDefault="00DD6B0C" w:rsidP="00DD6B0C">
      <w:pPr>
        <w:jc w:val="both"/>
        <w:rPr>
          <w:rFonts w:ascii="Arial" w:hAnsi="Arial" w:cs="Arial"/>
          <w:sz w:val="24"/>
          <w:szCs w:val="24"/>
        </w:rPr>
      </w:pPr>
      <w:r>
        <w:rPr>
          <w:rFonts w:ascii="Arial" w:hAnsi="Arial" w:cs="Arial"/>
          <w:sz w:val="24"/>
          <w:szCs w:val="24"/>
        </w:rPr>
        <w:t>De igual forma considerar todos los equipos y accesorios, costos de mano de obra de instalación, configuración y capacitación para el equipo solicitado en una sola partida presupuestal.</w:t>
      </w:r>
    </w:p>
    <w:p w:rsidR="00DD6B0C" w:rsidRDefault="00DD6B0C" w:rsidP="00DD6B0C">
      <w:pPr>
        <w:jc w:val="both"/>
        <w:rPr>
          <w:rFonts w:ascii="Arial" w:hAnsi="Arial" w:cs="Arial"/>
          <w:sz w:val="24"/>
          <w:szCs w:val="24"/>
        </w:rPr>
      </w:pPr>
    </w:p>
    <w:p w:rsidR="00DD6B0C" w:rsidRDefault="00DD6B0C" w:rsidP="00DD6B0C">
      <w:pPr>
        <w:jc w:val="both"/>
        <w:rPr>
          <w:rFonts w:ascii="Arial" w:hAnsi="Arial" w:cs="Arial"/>
          <w:sz w:val="24"/>
          <w:szCs w:val="24"/>
        </w:rPr>
      </w:pPr>
    </w:p>
    <w:p w:rsidR="00DD6B0C" w:rsidRDefault="00DD6B0C" w:rsidP="00DD6B0C">
      <w:pPr>
        <w:jc w:val="both"/>
        <w:rPr>
          <w:rFonts w:ascii="Arial" w:hAnsi="Arial" w:cs="Arial"/>
          <w:sz w:val="24"/>
          <w:szCs w:val="24"/>
        </w:rPr>
      </w:pPr>
    </w:p>
    <w:p w:rsidR="00AF53D8" w:rsidRDefault="00AF53D8" w:rsidP="00DD6B0C">
      <w:pPr>
        <w:jc w:val="both"/>
        <w:rPr>
          <w:rFonts w:ascii="Arial" w:hAnsi="Arial" w:cs="Arial"/>
          <w:sz w:val="24"/>
          <w:szCs w:val="24"/>
        </w:rPr>
      </w:pPr>
    </w:p>
    <w:p w:rsidR="00AF53D8" w:rsidRDefault="00AF53D8" w:rsidP="00DD6B0C">
      <w:pPr>
        <w:jc w:val="both"/>
        <w:rPr>
          <w:rFonts w:ascii="Arial" w:hAnsi="Arial" w:cs="Arial"/>
          <w:sz w:val="24"/>
          <w:szCs w:val="24"/>
        </w:rPr>
      </w:pPr>
    </w:p>
    <w:p w:rsidR="00AF53D8" w:rsidRDefault="00AF53D8" w:rsidP="00DD6B0C">
      <w:pPr>
        <w:jc w:val="both"/>
        <w:rPr>
          <w:rFonts w:ascii="Arial" w:hAnsi="Arial" w:cs="Arial"/>
          <w:sz w:val="24"/>
          <w:szCs w:val="24"/>
        </w:rPr>
      </w:pPr>
    </w:p>
    <w:p w:rsidR="00AF53D8" w:rsidRPr="008550F2" w:rsidRDefault="00AF53D8" w:rsidP="00DD6B0C">
      <w:pPr>
        <w:jc w:val="both"/>
        <w:rPr>
          <w:rFonts w:ascii="Arial" w:hAnsi="Arial" w:cs="Arial"/>
          <w:sz w:val="24"/>
          <w:szCs w:val="24"/>
        </w:rPr>
      </w:pPr>
    </w:p>
    <w:p w:rsidR="00DD6B0C" w:rsidRPr="008550F2" w:rsidRDefault="00DD6B0C" w:rsidP="00DD6B0C">
      <w:pPr>
        <w:jc w:val="both"/>
        <w:rPr>
          <w:rFonts w:ascii="Arial" w:hAnsi="Arial" w:cs="Arial"/>
          <w:b/>
          <w:sz w:val="24"/>
          <w:szCs w:val="24"/>
        </w:rPr>
      </w:pPr>
      <w:r w:rsidRPr="008550F2">
        <w:rPr>
          <w:rFonts w:ascii="Arial" w:hAnsi="Arial" w:cs="Arial"/>
          <w:b/>
          <w:sz w:val="24"/>
          <w:szCs w:val="24"/>
        </w:rPr>
        <w:lastRenderedPageBreak/>
        <w:t>ESPECIFICACIONES GENERALES Y FUNCIONALES DEL EQUIPO.</w:t>
      </w:r>
    </w:p>
    <w:p w:rsidR="00DD6B0C" w:rsidRPr="008550F2" w:rsidRDefault="00DD6B0C" w:rsidP="00DD6B0C">
      <w:pPr>
        <w:jc w:val="both"/>
        <w:rPr>
          <w:rFonts w:ascii="Arial" w:hAnsi="Arial" w:cs="Arial"/>
          <w:sz w:val="24"/>
          <w:szCs w:val="24"/>
        </w:rPr>
      </w:pPr>
    </w:p>
    <w:p w:rsidR="00DD6B0C" w:rsidRDefault="00DD6B0C" w:rsidP="00DD6B0C">
      <w:pPr>
        <w:pStyle w:val="Prrafodelista"/>
        <w:numPr>
          <w:ilvl w:val="0"/>
          <w:numId w:val="1"/>
        </w:numPr>
        <w:jc w:val="both"/>
        <w:rPr>
          <w:rFonts w:ascii="Arial" w:hAnsi="Arial" w:cs="Arial"/>
          <w:sz w:val="24"/>
          <w:szCs w:val="24"/>
        </w:rPr>
      </w:pPr>
      <w:r w:rsidRPr="00C75052">
        <w:rPr>
          <w:rFonts w:ascii="Arial" w:hAnsi="Arial" w:cs="Arial"/>
          <w:sz w:val="24"/>
          <w:szCs w:val="24"/>
        </w:rPr>
        <w:t xml:space="preserve">Realizar una visita a sitio para determinar los alcances y necesidades del proyecto a implementar con la finalidad de despejar dudas que se presenten con sus respectivas aclaraciones. </w:t>
      </w:r>
    </w:p>
    <w:p w:rsidR="00DD6B0C" w:rsidRPr="00C75052" w:rsidRDefault="00DD6B0C" w:rsidP="00DD6B0C">
      <w:pPr>
        <w:pStyle w:val="Prrafodelista"/>
        <w:numPr>
          <w:ilvl w:val="0"/>
          <w:numId w:val="1"/>
        </w:numPr>
        <w:jc w:val="both"/>
        <w:rPr>
          <w:rFonts w:ascii="Arial" w:hAnsi="Arial" w:cs="Arial"/>
          <w:sz w:val="24"/>
          <w:szCs w:val="24"/>
        </w:rPr>
      </w:pPr>
      <w:r w:rsidRPr="00C75052">
        <w:rPr>
          <w:rFonts w:ascii="Arial" w:hAnsi="Arial" w:cs="Arial"/>
          <w:sz w:val="24"/>
          <w:szCs w:val="24"/>
        </w:rPr>
        <w:t>Se deberá presentar una propuesta técnica, económica y legal por parte del integrador o integradores invitados para el proceso de instalación de equipo de Circuito Cerrado de Televisión.</w:t>
      </w:r>
    </w:p>
    <w:p w:rsidR="00DD6B0C" w:rsidRPr="00134594" w:rsidRDefault="00DD6B0C" w:rsidP="00DD6B0C">
      <w:pPr>
        <w:pStyle w:val="Prrafodelista"/>
        <w:numPr>
          <w:ilvl w:val="0"/>
          <w:numId w:val="1"/>
        </w:numPr>
        <w:jc w:val="both"/>
        <w:rPr>
          <w:rFonts w:ascii="Arial" w:hAnsi="Arial" w:cs="Arial"/>
          <w:sz w:val="24"/>
          <w:szCs w:val="24"/>
        </w:rPr>
      </w:pPr>
      <w:r w:rsidRPr="008550F2">
        <w:rPr>
          <w:rFonts w:ascii="Arial" w:hAnsi="Arial" w:cs="Arial"/>
          <w:sz w:val="24"/>
          <w:szCs w:val="24"/>
        </w:rPr>
        <w:t>El equipo será de tecnología</w:t>
      </w:r>
      <w:r>
        <w:rPr>
          <w:rFonts w:ascii="Arial" w:hAnsi="Arial" w:cs="Arial"/>
          <w:sz w:val="24"/>
          <w:szCs w:val="24"/>
        </w:rPr>
        <w:t xml:space="preserve"> de punta y calidad </w:t>
      </w:r>
      <w:r w:rsidRPr="008550F2">
        <w:rPr>
          <w:rFonts w:ascii="Arial" w:hAnsi="Arial" w:cs="Arial"/>
          <w:sz w:val="24"/>
          <w:szCs w:val="24"/>
        </w:rPr>
        <w:t>para un mejor funcionamiento</w:t>
      </w:r>
      <w:r>
        <w:rPr>
          <w:rFonts w:ascii="Arial" w:hAnsi="Arial" w:cs="Arial"/>
          <w:sz w:val="24"/>
          <w:szCs w:val="24"/>
        </w:rPr>
        <w:t xml:space="preserve"> en su aplicación y funcionamiento</w:t>
      </w:r>
      <w:r w:rsidRPr="008550F2">
        <w:rPr>
          <w:rFonts w:ascii="Arial" w:hAnsi="Arial" w:cs="Arial"/>
          <w:sz w:val="24"/>
          <w:szCs w:val="24"/>
        </w:rPr>
        <w:t xml:space="preserve">. </w:t>
      </w:r>
    </w:p>
    <w:p w:rsidR="00DD6B0C" w:rsidRPr="008550F2" w:rsidRDefault="00DD6B0C" w:rsidP="00DD6B0C">
      <w:pPr>
        <w:pStyle w:val="Prrafodelista"/>
        <w:numPr>
          <w:ilvl w:val="0"/>
          <w:numId w:val="1"/>
        </w:numPr>
        <w:jc w:val="both"/>
        <w:rPr>
          <w:rFonts w:ascii="Arial" w:hAnsi="Arial" w:cs="Arial"/>
          <w:sz w:val="24"/>
          <w:szCs w:val="24"/>
        </w:rPr>
      </w:pPr>
      <w:r w:rsidRPr="008550F2">
        <w:rPr>
          <w:rFonts w:ascii="Arial" w:hAnsi="Arial" w:cs="Arial"/>
          <w:sz w:val="24"/>
          <w:szCs w:val="24"/>
        </w:rPr>
        <w:t>Deberá contar con soporte técnico en Software y Hardware</w:t>
      </w:r>
      <w:r>
        <w:rPr>
          <w:rFonts w:ascii="Arial" w:hAnsi="Arial" w:cs="Arial"/>
          <w:sz w:val="24"/>
          <w:szCs w:val="24"/>
        </w:rPr>
        <w:t>,</w:t>
      </w:r>
      <w:r w:rsidRPr="008550F2">
        <w:rPr>
          <w:rFonts w:ascii="Arial" w:hAnsi="Arial" w:cs="Arial"/>
          <w:sz w:val="24"/>
          <w:szCs w:val="24"/>
        </w:rPr>
        <w:t xml:space="preserve"> </w:t>
      </w:r>
      <w:r>
        <w:rPr>
          <w:rFonts w:ascii="Arial" w:hAnsi="Arial" w:cs="Arial"/>
          <w:sz w:val="24"/>
          <w:szCs w:val="24"/>
        </w:rPr>
        <w:t>tomando en cuenta que se solicitará al proveedor el mayor tiempo posible de garantía para cubrir este aspecto técnico.</w:t>
      </w:r>
    </w:p>
    <w:p w:rsidR="00DD6B0C" w:rsidRDefault="00DD6B0C" w:rsidP="00DD6B0C">
      <w:pPr>
        <w:pStyle w:val="Prrafodelista"/>
        <w:numPr>
          <w:ilvl w:val="0"/>
          <w:numId w:val="1"/>
        </w:numPr>
        <w:jc w:val="both"/>
        <w:rPr>
          <w:rFonts w:ascii="Arial" w:hAnsi="Arial" w:cs="Arial"/>
          <w:sz w:val="24"/>
          <w:szCs w:val="24"/>
        </w:rPr>
      </w:pPr>
      <w:r w:rsidRPr="008550F2">
        <w:rPr>
          <w:rFonts w:ascii="Arial" w:hAnsi="Arial" w:cs="Arial"/>
          <w:sz w:val="24"/>
          <w:szCs w:val="24"/>
        </w:rPr>
        <w:t>Deberá contar con tiempo de garantía de fábrica, así como tiempo de garantía del integrador</w:t>
      </w:r>
      <w:r>
        <w:rPr>
          <w:rFonts w:ascii="Arial" w:hAnsi="Arial" w:cs="Arial"/>
          <w:sz w:val="24"/>
          <w:szCs w:val="24"/>
        </w:rPr>
        <w:t>, que estarán especificadas en su propuesta técnica, siendo esto con el mayor tiempo al momento de su presentación.</w:t>
      </w:r>
    </w:p>
    <w:p w:rsidR="00DD6B0C" w:rsidRDefault="00DD6B0C" w:rsidP="00DD6B0C">
      <w:pPr>
        <w:pStyle w:val="Prrafodelista"/>
        <w:numPr>
          <w:ilvl w:val="0"/>
          <w:numId w:val="1"/>
        </w:numPr>
        <w:jc w:val="both"/>
        <w:rPr>
          <w:rFonts w:ascii="Arial" w:hAnsi="Arial" w:cs="Arial"/>
          <w:sz w:val="24"/>
          <w:szCs w:val="24"/>
        </w:rPr>
      </w:pPr>
      <w:r>
        <w:rPr>
          <w:rFonts w:ascii="Arial" w:hAnsi="Arial" w:cs="Arial"/>
          <w:sz w:val="24"/>
          <w:szCs w:val="24"/>
        </w:rPr>
        <w:t>Deberá entregar de forma escrita una carta de garantía  por el equipo instalado al término del proyecto.</w:t>
      </w:r>
    </w:p>
    <w:p w:rsidR="00DD6B0C" w:rsidRPr="008550F2" w:rsidRDefault="00DD6B0C" w:rsidP="00DD6B0C">
      <w:pPr>
        <w:pStyle w:val="Prrafodelista"/>
        <w:numPr>
          <w:ilvl w:val="0"/>
          <w:numId w:val="1"/>
        </w:numPr>
        <w:jc w:val="both"/>
        <w:rPr>
          <w:rFonts w:ascii="Arial" w:hAnsi="Arial" w:cs="Arial"/>
          <w:sz w:val="24"/>
          <w:szCs w:val="24"/>
        </w:rPr>
      </w:pPr>
      <w:r>
        <w:rPr>
          <w:rFonts w:ascii="Arial" w:hAnsi="Arial" w:cs="Arial"/>
          <w:sz w:val="24"/>
          <w:szCs w:val="24"/>
        </w:rPr>
        <w:t>Considerar que durante la vigencia de la garantía de los equipos instalados se verifique su buen funcionamiento, la atención en sitio del equipo al momento de presentar alguna posible falla, la cual deberá ser especificada como mínimo de un año.</w:t>
      </w:r>
    </w:p>
    <w:p w:rsidR="00DD6B0C" w:rsidRPr="00660FAA" w:rsidRDefault="00DD6B0C" w:rsidP="00DD6B0C">
      <w:pPr>
        <w:pStyle w:val="Prrafodelista"/>
        <w:numPr>
          <w:ilvl w:val="0"/>
          <w:numId w:val="1"/>
        </w:numPr>
        <w:jc w:val="both"/>
        <w:rPr>
          <w:rFonts w:ascii="Century Gothic" w:hAnsi="Century Gothic"/>
          <w:sz w:val="28"/>
        </w:rPr>
      </w:pPr>
      <w:r w:rsidRPr="008550F2">
        <w:rPr>
          <w:rFonts w:ascii="Arial" w:hAnsi="Arial" w:cs="Arial"/>
          <w:sz w:val="24"/>
          <w:szCs w:val="24"/>
        </w:rPr>
        <w:t xml:space="preserve">Se </w:t>
      </w:r>
      <w:r>
        <w:rPr>
          <w:rFonts w:ascii="Arial" w:hAnsi="Arial" w:cs="Arial"/>
          <w:sz w:val="24"/>
          <w:szCs w:val="24"/>
        </w:rPr>
        <w:t>deberá garantizar</w:t>
      </w:r>
      <w:r w:rsidRPr="008550F2">
        <w:rPr>
          <w:rFonts w:ascii="Arial" w:hAnsi="Arial" w:cs="Arial"/>
          <w:sz w:val="24"/>
          <w:szCs w:val="24"/>
        </w:rPr>
        <w:t xml:space="preserve"> la instalación, programación y </w:t>
      </w:r>
      <w:r>
        <w:rPr>
          <w:rFonts w:ascii="Arial" w:hAnsi="Arial" w:cs="Arial"/>
          <w:sz w:val="24"/>
          <w:szCs w:val="24"/>
        </w:rPr>
        <w:t xml:space="preserve">entrada en </w:t>
      </w:r>
      <w:r w:rsidRPr="008550F2">
        <w:rPr>
          <w:rFonts w:ascii="Arial" w:hAnsi="Arial" w:cs="Arial"/>
          <w:sz w:val="24"/>
          <w:szCs w:val="24"/>
        </w:rPr>
        <w:t xml:space="preserve">operación </w:t>
      </w:r>
      <w:r>
        <w:rPr>
          <w:rFonts w:ascii="Arial" w:hAnsi="Arial" w:cs="Arial"/>
          <w:sz w:val="24"/>
          <w:szCs w:val="24"/>
        </w:rPr>
        <w:t>del equipo</w:t>
      </w:r>
      <w:r w:rsidRPr="008550F2">
        <w:rPr>
          <w:rFonts w:ascii="Arial" w:hAnsi="Arial" w:cs="Arial"/>
          <w:sz w:val="24"/>
          <w:szCs w:val="24"/>
        </w:rPr>
        <w:t>, así como su capacitación</w:t>
      </w:r>
      <w:r>
        <w:rPr>
          <w:rFonts w:ascii="Arial" w:hAnsi="Arial" w:cs="Arial"/>
          <w:sz w:val="24"/>
          <w:szCs w:val="24"/>
        </w:rPr>
        <w:t xml:space="preserve"> para el personal de operadores del equipo de C.C.T.V.</w:t>
      </w:r>
    </w:p>
    <w:p w:rsidR="00DD6B0C" w:rsidRPr="008550F2" w:rsidRDefault="00DD6B0C" w:rsidP="00DD6B0C">
      <w:pPr>
        <w:pStyle w:val="Prrafodelista"/>
        <w:numPr>
          <w:ilvl w:val="0"/>
          <w:numId w:val="1"/>
        </w:numPr>
        <w:jc w:val="both"/>
        <w:rPr>
          <w:rFonts w:ascii="Century Gothic" w:hAnsi="Century Gothic"/>
          <w:sz w:val="28"/>
        </w:rPr>
      </w:pPr>
      <w:r>
        <w:rPr>
          <w:rFonts w:ascii="Arial" w:hAnsi="Arial" w:cs="Arial"/>
          <w:sz w:val="24"/>
          <w:szCs w:val="24"/>
        </w:rPr>
        <w:t xml:space="preserve"> E</w:t>
      </w:r>
      <w:r w:rsidRPr="008550F2">
        <w:rPr>
          <w:rFonts w:ascii="Arial" w:hAnsi="Arial" w:cs="Arial"/>
          <w:sz w:val="24"/>
          <w:szCs w:val="24"/>
        </w:rPr>
        <w:t>n el funcionamiento</w:t>
      </w:r>
      <w:r>
        <w:rPr>
          <w:rFonts w:ascii="Arial" w:hAnsi="Arial" w:cs="Arial"/>
          <w:sz w:val="24"/>
          <w:szCs w:val="24"/>
        </w:rPr>
        <w:t xml:space="preserve"> del equipo se realizarán las </w:t>
      </w:r>
      <w:r w:rsidRPr="008550F2">
        <w:rPr>
          <w:rFonts w:ascii="Arial" w:hAnsi="Arial" w:cs="Arial"/>
          <w:sz w:val="24"/>
          <w:szCs w:val="24"/>
        </w:rPr>
        <w:t>pruebas</w:t>
      </w:r>
      <w:r>
        <w:rPr>
          <w:rFonts w:ascii="Arial" w:hAnsi="Arial" w:cs="Arial"/>
          <w:sz w:val="24"/>
          <w:szCs w:val="24"/>
        </w:rPr>
        <w:t xml:space="preserve"> necesarias en el circuito cerrado de televisión con la finalidad de detectar posibles fallas.</w:t>
      </w:r>
    </w:p>
    <w:p w:rsidR="00DD6B0C" w:rsidRDefault="00DD6B0C" w:rsidP="00DD6B0C">
      <w:pPr>
        <w:pStyle w:val="Prrafodelista"/>
        <w:numPr>
          <w:ilvl w:val="0"/>
          <w:numId w:val="1"/>
        </w:numPr>
        <w:jc w:val="both"/>
        <w:rPr>
          <w:rFonts w:ascii="Arial" w:hAnsi="Arial" w:cs="Arial"/>
          <w:sz w:val="24"/>
          <w:szCs w:val="24"/>
        </w:rPr>
      </w:pPr>
      <w:r>
        <w:rPr>
          <w:rFonts w:ascii="Arial" w:hAnsi="Arial" w:cs="Arial"/>
          <w:sz w:val="24"/>
          <w:szCs w:val="24"/>
        </w:rPr>
        <w:t>El integrador o proveedor deberá entregar una</w:t>
      </w:r>
      <w:r w:rsidRPr="008550F2">
        <w:rPr>
          <w:rFonts w:ascii="Arial" w:hAnsi="Arial" w:cs="Arial"/>
          <w:sz w:val="24"/>
          <w:szCs w:val="24"/>
        </w:rPr>
        <w:t xml:space="preserve"> ficha técnica de la instalación y funcionamiento del equipo de C.C.T.V. tanto impresa </w:t>
      </w:r>
      <w:r>
        <w:rPr>
          <w:rFonts w:ascii="Arial" w:hAnsi="Arial" w:cs="Arial"/>
          <w:sz w:val="24"/>
          <w:szCs w:val="24"/>
        </w:rPr>
        <w:t>y grafica, como en formato digital, conteniendo descripción de los equipos con números de serie y ubicaciones, fichas técnicas, trayectorias de tubería y cableados, plasmados en planos arquitectónicos.</w:t>
      </w:r>
    </w:p>
    <w:p w:rsidR="00DD6B0C" w:rsidRDefault="00DD6B0C" w:rsidP="00DD6B0C">
      <w:pPr>
        <w:pStyle w:val="Prrafodelista"/>
        <w:numPr>
          <w:ilvl w:val="0"/>
          <w:numId w:val="1"/>
        </w:numPr>
        <w:jc w:val="both"/>
        <w:rPr>
          <w:rFonts w:ascii="Arial" w:hAnsi="Arial" w:cs="Arial"/>
          <w:sz w:val="24"/>
          <w:szCs w:val="24"/>
        </w:rPr>
      </w:pPr>
      <w:r>
        <w:rPr>
          <w:rFonts w:ascii="Arial" w:hAnsi="Arial" w:cs="Arial"/>
          <w:sz w:val="24"/>
          <w:szCs w:val="24"/>
        </w:rPr>
        <w:t>Se deberá considerar tiempos de entrega-recepción y conclusión del equipo solicitado (cantidad de días hábiles o naturales).</w:t>
      </w:r>
    </w:p>
    <w:p w:rsidR="00DD6B0C" w:rsidRDefault="00DD6B0C" w:rsidP="00DD6B0C">
      <w:pPr>
        <w:pStyle w:val="Prrafodelista"/>
        <w:numPr>
          <w:ilvl w:val="0"/>
          <w:numId w:val="1"/>
        </w:numPr>
        <w:jc w:val="both"/>
        <w:rPr>
          <w:rFonts w:ascii="Arial" w:hAnsi="Arial" w:cs="Arial"/>
          <w:sz w:val="24"/>
          <w:szCs w:val="24"/>
        </w:rPr>
      </w:pPr>
      <w:r>
        <w:rPr>
          <w:rFonts w:ascii="Arial" w:hAnsi="Arial" w:cs="Arial"/>
          <w:sz w:val="24"/>
          <w:szCs w:val="24"/>
        </w:rPr>
        <w:t>El equipo de C.C.T.V. instalado en el inmueble de la Casa de Cultura Jurídica, será recibido a entera satisfacción de la Suprema Corte de Justicia de la Nación, con forme al Acuerdo General de administración AGA_VI_2008 del 25 de septiembre de 2008 del Comité de Gobierno y Administración de la Suprema Corte de Justicia de la Nación.</w:t>
      </w:r>
    </w:p>
    <w:p w:rsidR="00DD6B0C" w:rsidRDefault="00DD6B0C" w:rsidP="00DD6B0C">
      <w:pPr>
        <w:jc w:val="both"/>
        <w:rPr>
          <w:rFonts w:ascii="Arial" w:hAnsi="Arial" w:cs="Arial"/>
          <w:sz w:val="24"/>
          <w:szCs w:val="24"/>
        </w:rPr>
      </w:pPr>
    </w:p>
    <w:p w:rsidR="00DD6B0C" w:rsidRDefault="00DD6B0C" w:rsidP="00DD6B0C">
      <w:pPr>
        <w:jc w:val="both"/>
        <w:rPr>
          <w:rFonts w:ascii="Arial" w:hAnsi="Arial" w:cs="Arial"/>
          <w:sz w:val="24"/>
          <w:szCs w:val="24"/>
        </w:rPr>
      </w:pPr>
    </w:p>
    <w:p w:rsidR="00DD6B0C" w:rsidRDefault="00DD6B0C" w:rsidP="00DD6B0C">
      <w:pPr>
        <w:jc w:val="both"/>
        <w:rPr>
          <w:rFonts w:ascii="Arial" w:hAnsi="Arial" w:cs="Arial"/>
          <w:sz w:val="24"/>
          <w:szCs w:val="24"/>
        </w:rPr>
      </w:pPr>
    </w:p>
    <w:p w:rsidR="00AF53D8" w:rsidRDefault="00AF53D8" w:rsidP="00AF53D8">
      <w:pPr>
        <w:ind w:left="720"/>
        <w:jc w:val="center"/>
        <w:rPr>
          <w:rFonts w:ascii="Arial" w:hAnsi="Arial" w:cs="Arial"/>
          <w:sz w:val="24"/>
          <w:szCs w:val="24"/>
        </w:rPr>
      </w:pPr>
    </w:p>
    <w:p w:rsidR="00AF53D8" w:rsidRDefault="00AF53D8" w:rsidP="00DD6B0C">
      <w:pPr>
        <w:jc w:val="center"/>
        <w:rPr>
          <w:rFonts w:ascii="Arial" w:hAnsi="Arial" w:cs="Arial"/>
          <w:sz w:val="24"/>
          <w:szCs w:val="24"/>
        </w:rPr>
      </w:pPr>
    </w:p>
    <w:p w:rsidR="00AF53D8" w:rsidRDefault="00AF53D8" w:rsidP="00DD6B0C">
      <w:pPr>
        <w:jc w:val="center"/>
        <w:rPr>
          <w:rFonts w:ascii="Arial" w:hAnsi="Arial" w:cs="Arial"/>
          <w:sz w:val="24"/>
          <w:szCs w:val="24"/>
        </w:rPr>
      </w:pPr>
    </w:p>
    <w:p w:rsidR="00DD6B0C" w:rsidRPr="00E11B89" w:rsidRDefault="00DD6B0C" w:rsidP="00DD6B0C">
      <w:pPr>
        <w:jc w:val="center"/>
        <w:rPr>
          <w:rFonts w:ascii="Arial" w:hAnsi="Arial" w:cs="Arial"/>
          <w:b/>
          <w:sz w:val="24"/>
          <w:szCs w:val="24"/>
        </w:rPr>
      </w:pPr>
      <w:r w:rsidRPr="00E11B89">
        <w:rPr>
          <w:rFonts w:ascii="Arial" w:hAnsi="Arial" w:cs="Arial"/>
          <w:b/>
          <w:sz w:val="24"/>
          <w:szCs w:val="24"/>
        </w:rPr>
        <w:t xml:space="preserve">ESPECIFICACIONES TÉCNICAS DE EQUIPO DE CIRCUITO CERRADO DE TELEVISIÓN </w:t>
      </w:r>
    </w:p>
    <w:p w:rsidR="00DD6B0C" w:rsidRPr="00DD6B0C" w:rsidRDefault="00DD6B0C" w:rsidP="00DD6B0C">
      <w:pPr>
        <w:rPr>
          <w:rFonts w:ascii="Arial" w:hAnsi="Arial" w:cs="Arial"/>
          <w:sz w:val="24"/>
          <w:szCs w:val="24"/>
        </w:rPr>
      </w:pPr>
    </w:p>
    <w:tbl>
      <w:tblPr>
        <w:tblStyle w:val="Tablaconcuadrcula"/>
        <w:tblpPr w:leftFromText="141" w:rightFromText="141" w:vertAnchor="text" w:horzAnchor="page" w:tblpX="1600" w:tblpY="529"/>
        <w:tblW w:w="13433" w:type="dxa"/>
        <w:tblLayout w:type="fixed"/>
        <w:tblLook w:val="04A0"/>
      </w:tblPr>
      <w:tblGrid>
        <w:gridCol w:w="1384"/>
        <w:gridCol w:w="1418"/>
        <w:gridCol w:w="5811"/>
        <w:gridCol w:w="2410"/>
        <w:gridCol w:w="2410"/>
      </w:tblGrid>
      <w:tr w:rsidR="00DD6B0C" w:rsidTr="00DD6B0C">
        <w:trPr>
          <w:trHeight w:val="552"/>
        </w:trPr>
        <w:tc>
          <w:tcPr>
            <w:tcW w:w="1384" w:type="dxa"/>
            <w:vAlign w:val="center"/>
          </w:tcPr>
          <w:p w:rsidR="00DD6B0C" w:rsidRPr="003C2321" w:rsidRDefault="00DD6B0C" w:rsidP="00DD6B0C">
            <w:pPr>
              <w:jc w:val="center"/>
              <w:rPr>
                <w:rFonts w:asciiTheme="minorHAnsi" w:hAnsiTheme="minorHAnsi"/>
                <w:b/>
                <w:sz w:val="22"/>
                <w:szCs w:val="22"/>
              </w:rPr>
            </w:pPr>
            <w:r w:rsidRPr="003C2321">
              <w:rPr>
                <w:rFonts w:asciiTheme="minorHAnsi" w:hAnsiTheme="minorHAnsi"/>
                <w:b/>
                <w:sz w:val="22"/>
                <w:szCs w:val="22"/>
              </w:rPr>
              <w:t xml:space="preserve">NÚMERO </w:t>
            </w:r>
          </w:p>
        </w:tc>
        <w:tc>
          <w:tcPr>
            <w:tcW w:w="1418" w:type="dxa"/>
            <w:vAlign w:val="center"/>
          </w:tcPr>
          <w:p w:rsidR="00DD6B0C" w:rsidRPr="003C2321" w:rsidRDefault="00DD6B0C" w:rsidP="005A2451">
            <w:pPr>
              <w:jc w:val="center"/>
              <w:rPr>
                <w:rFonts w:asciiTheme="minorHAnsi" w:hAnsiTheme="minorHAnsi"/>
                <w:b/>
                <w:sz w:val="22"/>
                <w:szCs w:val="22"/>
              </w:rPr>
            </w:pPr>
            <w:r w:rsidRPr="003C2321">
              <w:rPr>
                <w:rFonts w:asciiTheme="minorHAnsi" w:hAnsiTheme="minorHAnsi"/>
                <w:b/>
                <w:sz w:val="22"/>
                <w:szCs w:val="22"/>
              </w:rPr>
              <w:t>CANTIDAD</w:t>
            </w:r>
          </w:p>
        </w:tc>
        <w:tc>
          <w:tcPr>
            <w:tcW w:w="5811" w:type="dxa"/>
            <w:vAlign w:val="center"/>
          </w:tcPr>
          <w:p w:rsidR="00DD6B0C" w:rsidRPr="003C2321" w:rsidRDefault="00DD6B0C" w:rsidP="005A2451">
            <w:pPr>
              <w:jc w:val="center"/>
              <w:rPr>
                <w:rFonts w:asciiTheme="minorHAnsi" w:hAnsiTheme="minorHAnsi"/>
                <w:b/>
                <w:sz w:val="22"/>
                <w:szCs w:val="22"/>
              </w:rPr>
            </w:pPr>
            <w:r w:rsidRPr="003C2321">
              <w:rPr>
                <w:rFonts w:asciiTheme="minorHAnsi" w:hAnsiTheme="minorHAnsi"/>
                <w:b/>
                <w:sz w:val="22"/>
                <w:szCs w:val="22"/>
              </w:rPr>
              <w:t>CONCEPTO</w:t>
            </w:r>
          </w:p>
        </w:tc>
        <w:tc>
          <w:tcPr>
            <w:tcW w:w="2410" w:type="dxa"/>
            <w:vAlign w:val="center"/>
          </w:tcPr>
          <w:p w:rsidR="00DD6B0C" w:rsidRPr="003C2321" w:rsidRDefault="00DD6B0C" w:rsidP="005A2451">
            <w:pPr>
              <w:jc w:val="center"/>
              <w:rPr>
                <w:rFonts w:asciiTheme="minorHAnsi" w:hAnsiTheme="minorHAnsi"/>
                <w:b/>
                <w:sz w:val="22"/>
                <w:szCs w:val="22"/>
              </w:rPr>
            </w:pPr>
            <w:r w:rsidRPr="003C2321">
              <w:rPr>
                <w:rFonts w:asciiTheme="minorHAnsi" w:hAnsiTheme="minorHAnsi"/>
                <w:b/>
                <w:sz w:val="22"/>
                <w:szCs w:val="22"/>
              </w:rPr>
              <w:t>MODELO</w:t>
            </w:r>
          </w:p>
        </w:tc>
        <w:tc>
          <w:tcPr>
            <w:tcW w:w="2410" w:type="dxa"/>
            <w:vAlign w:val="center"/>
          </w:tcPr>
          <w:p w:rsidR="00DD6B0C" w:rsidRPr="003C2321" w:rsidRDefault="00DD6B0C" w:rsidP="00DD6B0C">
            <w:pPr>
              <w:jc w:val="center"/>
              <w:rPr>
                <w:rFonts w:asciiTheme="minorHAnsi" w:hAnsiTheme="minorHAnsi"/>
                <w:b/>
                <w:sz w:val="22"/>
                <w:szCs w:val="22"/>
              </w:rPr>
            </w:pPr>
            <w:r>
              <w:rPr>
                <w:rFonts w:asciiTheme="minorHAnsi" w:hAnsiTheme="minorHAnsi"/>
                <w:b/>
                <w:sz w:val="22"/>
                <w:szCs w:val="22"/>
              </w:rPr>
              <w:t>MARCA</w:t>
            </w: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1</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4</w:t>
            </w:r>
          </w:p>
        </w:tc>
        <w:tc>
          <w:tcPr>
            <w:tcW w:w="5811" w:type="dxa"/>
          </w:tcPr>
          <w:p w:rsidR="00DD6B0C" w:rsidRPr="003C2321" w:rsidRDefault="00DD6B0C" w:rsidP="005A2451">
            <w:pPr>
              <w:autoSpaceDE w:val="0"/>
              <w:autoSpaceDN w:val="0"/>
              <w:adjustRightInd w:val="0"/>
              <w:jc w:val="both"/>
              <w:rPr>
                <w:rFonts w:asciiTheme="minorHAnsi" w:hAnsiTheme="minorHAnsi"/>
                <w:sz w:val="22"/>
                <w:szCs w:val="22"/>
              </w:rPr>
            </w:pPr>
            <w:r w:rsidRPr="003C2321">
              <w:rPr>
                <w:rFonts w:asciiTheme="minorHAnsi" w:hAnsiTheme="minorHAnsi" w:cs="Arial"/>
                <w:sz w:val="22"/>
                <w:szCs w:val="22"/>
              </w:rPr>
              <w:t xml:space="preserve">Cámara compacta CCD día/noche con rango dinámico amplio, 1/3 de pulgada (8,5 MM), alta resolución, 530 líneas de TV  blanco y negro 480 líneas de TV color, con alimentación de 24 AC/12 VCD, salida para conectores BNC, con entrada y salida de video. </w:t>
            </w: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2</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11</w:t>
            </w:r>
          </w:p>
        </w:tc>
        <w:tc>
          <w:tcPr>
            <w:tcW w:w="5811" w:type="dxa"/>
          </w:tcPr>
          <w:p w:rsidR="00DD6B0C" w:rsidRPr="003C2321" w:rsidRDefault="00DD6B0C" w:rsidP="005A2451">
            <w:pPr>
              <w:autoSpaceDE w:val="0"/>
              <w:autoSpaceDN w:val="0"/>
              <w:adjustRightInd w:val="0"/>
              <w:jc w:val="both"/>
              <w:rPr>
                <w:rFonts w:asciiTheme="minorHAnsi" w:hAnsiTheme="minorHAnsi"/>
                <w:sz w:val="22"/>
                <w:szCs w:val="22"/>
              </w:rPr>
            </w:pPr>
            <w:r w:rsidRPr="003C2321">
              <w:rPr>
                <w:rFonts w:asciiTheme="minorHAnsi" w:hAnsiTheme="minorHAnsi" w:cs="Arial"/>
                <w:sz w:val="22"/>
                <w:szCs w:val="22"/>
              </w:rPr>
              <w:t>Cámara fija  de domo, día/noche con rango dinámico amplio (WDR) sensor basado en pixeles para representación precisa de los colores, distancia focal variable de 9mm a 22mm auto iris, con alimentación de 24 AC/12 VCD, salida para conectores BNC y UTP.</w:t>
            </w: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3</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3</w:t>
            </w:r>
          </w:p>
        </w:tc>
        <w:tc>
          <w:tcPr>
            <w:tcW w:w="5811" w:type="dxa"/>
          </w:tcPr>
          <w:p w:rsidR="00DD6B0C" w:rsidRPr="003C2321" w:rsidRDefault="00DD6B0C" w:rsidP="005A2451">
            <w:pPr>
              <w:pStyle w:val="Textoindependiente3"/>
              <w:tabs>
                <w:tab w:val="clear" w:pos="4252"/>
                <w:tab w:val="clear" w:pos="8504"/>
              </w:tabs>
              <w:spacing w:line="240" w:lineRule="auto"/>
              <w:rPr>
                <w:rFonts w:asciiTheme="minorHAnsi" w:hAnsiTheme="minorHAnsi"/>
                <w:sz w:val="22"/>
                <w:szCs w:val="22"/>
              </w:rPr>
            </w:pPr>
            <w:r w:rsidRPr="003C2321">
              <w:rPr>
                <w:rFonts w:asciiTheme="minorHAnsi" w:hAnsiTheme="minorHAnsi" w:cs="Arial"/>
                <w:sz w:val="22"/>
                <w:szCs w:val="22"/>
              </w:rPr>
              <w:t>Monitor plano LCD Profesional de 19“</w:t>
            </w:r>
            <w:r>
              <w:rPr>
                <w:rFonts w:asciiTheme="minorHAnsi" w:hAnsiTheme="minorHAnsi" w:cs="Arial"/>
                <w:sz w:val="22"/>
                <w:szCs w:val="22"/>
              </w:rPr>
              <w:t xml:space="preserve"> </w:t>
            </w:r>
            <w:r w:rsidRPr="003C2321">
              <w:rPr>
                <w:rFonts w:asciiTheme="minorHAnsi" w:hAnsiTheme="minorHAnsi" w:cs="Arial"/>
                <w:sz w:val="22"/>
                <w:szCs w:val="22"/>
              </w:rPr>
              <w:t>resolución 1280x1024 pixeles, entrada de video (BNC, VGA).</w:t>
            </w:r>
          </w:p>
        </w:tc>
        <w:tc>
          <w:tcPr>
            <w:tcW w:w="2410" w:type="dxa"/>
            <w:vAlign w:val="center"/>
          </w:tcPr>
          <w:p w:rsidR="00DD6B0C" w:rsidRPr="003C2321" w:rsidRDefault="00DD6B0C" w:rsidP="005A2451">
            <w:pPr>
              <w:jc w:val="center"/>
              <w:rPr>
                <w:rFonts w:asciiTheme="minorHAnsi" w:hAnsiTheme="minorHAnsi"/>
                <w:b/>
                <w:sz w:val="22"/>
                <w:szCs w:val="22"/>
              </w:rPr>
            </w:pPr>
          </w:p>
        </w:tc>
        <w:tc>
          <w:tcPr>
            <w:tcW w:w="2410" w:type="dxa"/>
          </w:tcPr>
          <w:p w:rsidR="00DD6B0C" w:rsidRPr="003C2321" w:rsidRDefault="00DD6B0C" w:rsidP="005A2451">
            <w:pPr>
              <w:rPr>
                <w:rFonts w:asciiTheme="minorHAnsi" w:hAnsiTheme="minorHAnsi"/>
                <w:b/>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4</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1</w:t>
            </w:r>
          </w:p>
        </w:tc>
        <w:tc>
          <w:tcPr>
            <w:tcW w:w="5811" w:type="dxa"/>
          </w:tcPr>
          <w:p w:rsidR="00DD6B0C" w:rsidRPr="003C2321" w:rsidRDefault="00DD6B0C" w:rsidP="005A2451">
            <w:pPr>
              <w:jc w:val="both"/>
              <w:rPr>
                <w:rFonts w:asciiTheme="minorHAnsi" w:hAnsiTheme="minorHAnsi"/>
                <w:sz w:val="22"/>
                <w:szCs w:val="22"/>
              </w:rPr>
            </w:pPr>
            <w:r w:rsidRPr="003C2321">
              <w:rPr>
                <w:rFonts w:asciiTheme="minorHAnsi" w:hAnsiTheme="minorHAnsi" w:cs="Arial"/>
                <w:sz w:val="22"/>
                <w:szCs w:val="22"/>
              </w:rPr>
              <w:t>Grabador digital (DVR) con 16 canales de video, compresión de video, entradas y salidas de video con conectores BNC, salida para monitor VGA, resolución de grabación mínimo de 320 x 240, con capacidad de grabación de 480 imágenes por segundo, capacidad de almacenamiento de 1TB, con quemador integrado (DVD</w:t>
            </w:r>
            <w:r w:rsidR="00AF53D8">
              <w:rPr>
                <w:rFonts w:asciiTheme="minorHAnsi" w:hAnsiTheme="minorHAnsi" w:cs="Arial"/>
                <w:sz w:val="22"/>
                <w:szCs w:val="22"/>
              </w:rPr>
              <w:t>-RW) (integrado con teclado y mo</w:t>
            </w:r>
            <w:r w:rsidRPr="003C2321">
              <w:rPr>
                <w:rFonts w:asciiTheme="minorHAnsi" w:hAnsiTheme="minorHAnsi" w:cs="Arial"/>
                <w:sz w:val="22"/>
                <w:szCs w:val="22"/>
              </w:rPr>
              <w:t>use).</w:t>
            </w: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5</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4</w:t>
            </w:r>
          </w:p>
        </w:tc>
        <w:tc>
          <w:tcPr>
            <w:tcW w:w="5811" w:type="dxa"/>
          </w:tcPr>
          <w:p w:rsidR="00DD6B0C" w:rsidRPr="003C2321" w:rsidRDefault="00DD6B0C" w:rsidP="005A2451">
            <w:pPr>
              <w:autoSpaceDE w:val="0"/>
              <w:autoSpaceDN w:val="0"/>
              <w:adjustRightInd w:val="0"/>
              <w:jc w:val="both"/>
              <w:rPr>
                <w:rFonts w:asciiTheme="minorHAnsi" w:hAnsiTheme="minorHAnsi" w:cs="Arial"/>
                <w:sz w:val="22"/>
                <w:szCs w:val="22"/>
              </w:rPr>
            </w:pPr>
            <w:r w:rsidRPr="003C2321">
              <w:rPr>
                <w:rFonts w:asciiTheme="minorHAnsi" w:hAnsiTheme="minorHAnsi" w:cs="Arial"/>
                <w:sz w:val="22"/>
                <w:szCs w:val="22"/>
              </w:rPr>
              <w:t>Lentes con zoom motorizado de 20 X, formato de 1/3 de pulgada, auto iris.</w:t>
            </w:r>
          </w:p>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lastRenderedPageBreak/>
              <w:t>6</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4</w:t>
            </w:r>
          </w:p>
        </w:tc>
        <w:tc>
          <w:tcPr>
            <w:tcW w:w="5811" w:type="dxa"/>
          </w:tcPr>
          <w:p w:rsidR="00DD6B0C" w:rsidRPr="003C2321" w:rsidRDefault="00DD6B0C" w:rsidP="005A2451">
            <w:pPr>
              <w:autoSpaceDE w:val="0"/>
              <w:autoSpaceDN w:val="0"/>
              <w:adjustRightInd w:val="0"/>
              <w:jc w:val="both"/>
              <w:rPr>
                <w:rFonts w:asciiTheme="minorHAnsi" w:hAnsiTheme="minorHAnsi" w:cs="Arial"/>
                <w:sz w:val="22"/>
                <w:szCs w:val="22"/>
              </w:rPr>
            </w:pPr>
            <w:r w:rsidRPr="003C2321">
              <w:rPr>
                <w:rFonts w:asciiTheme="minorHAnsi" w:hAnsiTheme="minorHAnsi" w:cs="Arial"/>
                <w:sz w:val="22"/>
                <w:szCs w:val="22"/>
              </w:rPr>
              <w:t xml:space="preserve">Receptores para exteriores con su carcasa para el control de los lentes motorizados compatibles con coaxitron de velocidad baja, alimentación de 24 (VCA) para la alimentación de la cámara y funcionamiento del equipo de de giro, diodos indicadores de energía y comunicación. </w:t>
            </w: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7</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1</w:t>
            </w:r>
          </w:p>
        </w:tc>
        <w:tc>
          <w:tcPr>
            <w:tcW w:w="5811" w:type="dxa"/>
          </w:tcPr>
          <w:p w:rsidR="00DD6B0C" w:rsidRPr="003C2321" w:rsidRDefault="00DD6B0C" w:rsidP="005A2451">
            <w:pPr>
              <w:jc w:val="both"/>
              <w:rPr>
                <w:rFonts w:asciiTheme="minorHAnsi" w:hAnsiTheme="minorHAnsi"/>
                <w:sz w:val="22"/>
                <w:szCs w:val="22"/>
              </w:rPr>
            </w:pPr>
            <w:r w:rsidRPr="003C2321">
              <w:rPr>
                <w:rFonts w:asciiTheme="minorHAnsi" w:hAnsiTheme="minorHAnsi" w:cs="Arial"/>
                <w:sz w:val="22"/>
                <w:szCs w:val="22"/>
              </w:rPr>
              <w:t>Fuente de alimentación para cámaras de 16 puertos, de 20 Amperes, con 120 VAC de entrada, 24 VAC de salida. Con fusible de protección.</w:t>
            </w: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8</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1</w:t>
            </w:r>
          </w:p>
        </w:tc>
        <w:tc>
          <w:tcPr>
            <w:tcW w:w="5811" w:type="dxa"/>
          </w:tcPr>
          <w:p w:rsidR="00DD6B0C" w:rsidRDefault="00DD6B0C" w:rsidP="005A2451">
            <w:pPr>
              <w:jc w:val="both"/>
              <w:rPr>
                <w:rFonts w:asciiTheme="minorHAnsi" w:hAnsiTheme="minorHAnsi" w:cs="Arial"/>
                <w:sz w:val="22"/>
                <w:szCs w:val="22"/>
              </w:rPr>
            </w:pPr>
            <w:r w:rsidRPr="003C2321">
              <w:rPr>
                <w:rFonts w:asciiTheme="minorHAnsi" w:hAnsiTheme="minorHAnsi" w:cs="Arial"/>
                <w:sz w:val="22"/>
                <w:szCs w:val="22"/>
              </w:rPr>
              <w:t>UPS (fuente de alimentación ininterrumpida) para respaldo de energía en los equipos de C.C.T.V.</w:t>
            </w:r>
          </w:p>
          <w:p w:rsidR="00DD6B0C" w:rsidRPr="003C2321" w:rsidRDefault="00DD6B0C" w:rsidP="005A2451">
            <w:pPr>
              <w:jc w:val="both"/>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9</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4</w:t>
            </w:r>
          </w:p>
        </w:tc>
        <w:tc>
          <w:tcPr>
            <w:tcW w:w="5811" w:type="dxa"/>
          </w:tcPr>
          <w:p w:rsidR="00DD6B0C" w:rsidRPr="003C2321" w:rsidRDefault="00DD6B0C" w:rsidP="005A2451">
            <w:pPr>
              <w:pStyle w:val="Textoindependiente3"/>
              <w:tabs>
                <w:tab w:val="clear" w:pos="4252"/>
                <w:tab w:val="clear" w:pos="8504"/>
              </w:tabs>
              <w:spacing w:line="240" w:lineRule="auto"/>
              <w:rPr>
                <w:rFonts w:asciiTheme="minorHAnsi" w:hAnsiTheme="minorHAnsi" w:cs="Arial"/>
                <w:sz w:val="22"/>
                <w:szCs w:val="22"/>
              </w:rPr>
            </w:pPr>
            <w:r w:rsidRPr="003C2321">
              <w:rPr>
                <w:rFonts w:asciiTheme="minorHAnsi" w:hAnsiTheme="minorHAnsi" w:cs="Arial"/>
                <w:sz w:val="22"/>
                <w:szCs w:val="22"/>
              </w:rPr>
              <w:t>Montajes (Brazos) para Housing (carcasa) para cámaras en exteriores.</w:t>
            </w: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10</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4</w:t>
            </w:r>
          </w:p>
        </w:tc>
        <w:tc>
          <w:tcPr>
            <w:tcW w:w="5811" w:type="dxa"/>
          </w:tcPr>
          <w:p w:rsidR="00DD6B0C" w:rsidRPr="003C2321" w:rsidRDefault="00DD6B0C" w:rsidP="00DD6B0C">
            <w:pPr>
              <w:pStyle w:val="Textoindependiente3"/>
              <w:tabs>
                <w:tab w:val="clear" w:pos="4252"/>
                <w:tab w:val="clear" w:pos="8504"/>
              </w:tabs>
              <w:spacing w:line="240" w:lineRule="auto"/>
              <w:rPr>
                <w:rFonts w:asciiTheme="minorHAnsi" w:hAnsiTheme="minorHAnsi" w:cs="Arial"/>
                <w:sz w:val="22"/>
                <w:szCs w:val="22"/>
              </w:rPr>
            </w:pPr>
            <w:r w:rsidRPr="003C2321">
              <w:rPr>
                <w:rFonts w:asciiTheme="minorHAnsi" w:hAnsiTheme="minorHAnsi" w:cs="Arial"/>
                <w:sz w:val="22"/>
                <w:szCs w:val="22"/>
              </w:rPr>
              <w:t>Housing (carcasa) para cámaras en exteriores.</w:t>
            </w: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r w:rsidR="00DD6B0C" w:rsidRPr="003C2321" w:rsidTr="00DD6B0C">
        <w:tc>
          <w:tcPr>
            <w:tcW w:w="1384"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11</w:t>
            </w:r>
          </w:p>
        </w:tc>
        <w:tc>
          <w:tcPr>
            <w:tcW w:w="1418" w:type="dxa"/>
            <w:vAlign w:val="center"/>
          </w:tcPr>
          <w:p w:rsidR="00DD6B0C" w:rsidRPr="003C2321" w:rsidRDefault="00DD6B0C" w:rsidP="005A2451">
            <w:pPr>
              <w:jc w:val="center"/>
              <w:rPr>
                <w:rFonts w:asciiTheme="minorHAnsi" w:hAnsiTheme="minorHAnsi"/>
                <w:sz w:val="22"/>
                <w:szCs w:val="22"/>
              </w:rPr>
            </w:pPr>
            <w:r w:rsidRPr="003C2321">
              <w:rPr>
                <w:rFonts w:asciiTheme="minorHAnsi" w:hAnsiTheme="minorHAnsi"/>
                <w:sz w:val="22"/>
                <w:szCs w:val="22"/>
              </w:rPr>
              <w:t>30</w:t>
            </w:r>
          </w:p>
        </w:tc>
        <w:tc>
          <w:tcPr>
            <w:tcW w:w="5811" w:type="dxa"/>
          </w:tcPr>
          <w:p w:rsidR="00DD6B0C" w:rsidRPr="003C2321" w:rsidRDefault="00DD6B0C" w:rsidP="005A2451">
            <w:pPr>
              <w:pStyle w:val="Textoindependiente3"/>
              <w:tabs>
                <w:tab w:val="clear" w:pos="4252"/>
                <w:tab w:val="clear" w:pos="8504"/>
              </w:tabs>
              <w:spacing w:line="240" w:lineRule="auto"/>
              <w:rPr>
                <w:rFonts w:asciiTheme="minorHAnsi" w:hAnsiTheme="minorHAnsi" w:cs="Arial"/>
                <w:sz w:val="22"/>
                <w:szCs w:val="22"/>
              </w:rPr>
            </w:pPr>
            <w:r w:rsidRPr="003C2321">
              <w:rPr>
                <w:rFonts w:asciiTheme="minorHAnsi" w:hAnsiTheme="minorHAnsi" w:cs="Arial"/>
                <w:sz w:val="22"/>
                <w:szCs w:val="22"/>
              </w:rPr>
              <w:t>Transceptores pasivos de video de canal único para las cámaras instaladas (en su caso  1 concentrador transceptor pasivo compacto para 16 canales).</w:t>
            </w:r>
          </w:p>
        </w:tc>
        <w:tc>
          <w:tcPr>
            <w:tcW w:w="2410" w:type="dxa"/>
          </w:tcPr>
          <w:p w:rsidR="00DD6B0C" w:rsidRPr="003C2321" w:rsidRDefault="00DD6B0C" w:rsidP="005A2451">
            <w:pPr>
              <w:rPr>
                <w:rFonts w:asciiTheme="minorHAnsi" w:hAnsiTheme="minorHAnsi"/>
                <w:sz w:val="22"/>
                <w:szCs w:val="22"/>
              </w:rPr>
            </w:pPr>
          </w:p>
        </w:tc>
        <w:tc>
          <w:tcPr>
            <w:tcW w:w="2410" w:type="dxa"/>
          </w:tcPr>
          <w:p w:rsidR="00DD6B0C" w:rsidRPr="003C2321" w:rsidRDefault="00DD6B0C" w:rsidP="005A2451">
            <w:pPr>
              <w:rPr>
                <w:rFonts w:asciiTheme="minorHAnsi" w:hAnsiTheme="minorHAnsi"/>
                <w:sz w:val="22"/>
                <w:szCs w:val="22"/>
              </w:rPr>
            </w:pPr>
          </w:p>
        </w:tc>
      </w:tr>
    </w:tbl>
    <w:p w:rsidR="00DD6B0C" w:rsidRPr="008550F2" w:rsidRDefault="00DD6B0C" w:rsidP="00AF53D8">
      <w:pPr>
        <w:pStyle w:val="Textoindependiente3"/>
        <w:tabs>
          <w:tab w:val="clear" w:pos="4252"/>
          <w:tab w:val="clear" w:pos="8504"/>
        </w:tabs>
        <w:spacing w:line="240" w:lineRule="auto"/>
        <w:ind w:left="378"/>
        <w:rPr>
          <w:rFonts w:ascii="Arial" w:hAnsi="Arial" w:cs="Arial"/>
          <w:sz w:val="24"/>
          <w:szCs w:val="24"/>
        </w:rPr>
      </w:pPr>
      <w:r w:rsidRPr="00AC4C7E">
        <w:rPr>
          <w:rFonts w:ascii="Arial" w:hAnsi="Arial" w:cs="Arial"/>
          <w:b/>
          <w:sz w:val="24"/>
          <w:szCs w:val="24"/>
        </w:rPr>
        <w:t>Nota:</w:t>
      </w:r>
      <w:r>
        <w:rPr>
          <w:rFonts w:ascii="Arial" w:hAnsi="Arial" w:cs="Arial"/>
          <w:sz w:val="24"/>
          <w:szCs w:val="24"/>
        </w:rPr>
        <w:t xml:space="preserve"> un monitor será asignado a la oficina de la Dirección de la Casa de de Cultura Juridica.</w:t>
      </w:r>
    </w:p>
    <w:p w:rsidR="00DD6B0C" w:rsidRDefault="00DD6B0C" w:rsidP="00DD6B0C">
      <w:pPr>
        <w:pStyle w:val="Textoindependiente3"/>
        <w:tabs>
          <w:tab w:val="clear" w:pos="4252"/>
          <w:tab w:val="clear" w:pos="8504"/>
        </w:tabs>
        <w:spacing w:line="240" w:lineRule="auto"/>
        <w:rPr>
          <w:rFonts w:ascii="Arial" w:hAnsi="Arial" w:cs="Arial"/>
          <w:sz w:val="24"/>
          <w:szCs w:val="24"/>
        </w:rPr>
      </w:pPr>
    </w:p>
    <w:p w:rsidR="00DD6B0C" w:rsidRDefault="00DD6B0C" w:rsidP="00DD6B0C">
      <w:pPr>
        <w:pStyle w:val="Textoindependiente3"/>
        <w:tabs>
          <w:tab w:val="clear" w:pos="4252"/>
          <w:tab w:val="clear" w:pos="8504"/>
        </w:tabs>
        <w:spacing w:line="240" w:lineRule="auto"/>
        <w:rPr>
          <w:rFonts w:ascii="Arial" w:hAnsi="Arial" w:cs="Arial"/>
          <w:sz w:val="24"/>
          <w:szCs w:val="24"/>
        </w:rPr>
      </w:pPr>
      <w:r w:rsidRPr="008550F2">
        <w:rPr>
          <w:rFonts w:ascii="Arial" w:hAnsi="Arial" w:cs="Arial"/>
          <w:sz w:val="24"/>
          <w:szCs w:val="24"/>
        </w:rPr>
        <w:t>Accesorios de instalación</w:t>
      </w:r>
      <w:r>
        <w:rPr>
          <w:rFonts w:ascii="Arial" w:hAnsi="Arial" w:cs="Arial"/>
          <w:sz w:val="24"/>
          <w:szCs w:val="24"/>
        </w:rPr>
        <w:t>:</w:t>
      </w:r>
    </w:p>
    <w:p w:rsidR="00DD6B0C" w:rsidRDefault="00DD6B0C" w:rsidP="00DD6B0C">
      <w:pPr>
        <w:pStyle w:val="Textoindependiente3"/>
        <w:numPr>
          <w:ilvl w:val="0"/>
          <w:numId w:val="4"/>
        </w:numPr>
        <w:tabs>
          <w:tab w:val="clear" w:pos="4252"/>
          <w:tab w:val="clear" w:pos="8504"/>
        </w:tabs>
        <w:spacing w:line="240" w:lineRule="auto"/>
        <w:rPr>
          <w:rFonts w:ascii="Arial" w:hAnsi="Arial" w:cs="Arial"/>
          <w:sz w:val="24"/>
          <w:szCs w:val="24"/>
        </w:rPr>
      </w:pPr>
      <w:r w:rsidRPr="00BC0331">
        <w:rPr>
          <w:rFonts w:ascii="Arial" w:hAnsi="Arial" w:cs="Arial"/>
          <w:sz w:val="24"/>
          <w:szCs w:val="24"/>
        </w:rPr>
        <w:t xml:space="preserve">Cable para alimentación 2-18AWG </w:t>
      </w:r>
      <w:r>
        <w:rPr>
          <w:rFonts w:ascii="Arial" w:hAnsi="Arial" w:cs="Arial"/>
          <w:sz w:val="24"/>
          <w:szCs w:val="24"/>
        </w:rPr>
        <w:t xml:space="preserve">(cantidad de metros no especificada). </w:t>
      </w:r>
    </w:p>
    <w:p w:rsidR="00DD6B0C" w:rsidRDefault="00DD6B0C" w:rsidP="00DD6B0C">
      <w:pPr>
        <w:pStyle w:val="Textoindependiente3"/>
        <w:numPr>
          <w:ilvl w:val="0"/>
          <w:numId w:val="4"/>
        </w:numPr>
        <w:tabs>
          <w:tab w:val="clear" w:pos="4252"/>
          <w:tab w:val="clear" w:pos="8504"/>
        </w:tabs>
        <w:spacing w:line="240" w:lineRule="auto"/>
        <w:rPr>
          <w:rFonts w:ascii="Arial" w:hAnsi="Arial" w:cs="Arial"/>
          <w:sz w:val="24"/>
          <w:szCs w:val="24"/>
        </w:rPr>
      </w:pPr>
      <w:r>
        <w:rPr>
          <w:rFonts w:ascii="Arial" w:hAnsi="Arial" w:cs="Arial"/>
          <w:sz w:val="24"/>
          <w:szCs w:val="24"/>
        </w:rPr>
        <w:t>C</w:t>
      </w:r>
      <w:r w:rsidRPr="00BC0331">
        <w:rPr>
          <w:rFonts w:ascii="Arial" w:hAnsi="Arial" w:cs="Arial"/>
          <w:sz w:val="24"/>
          <w:szCs w:val="24"/>
        </w:rPr>
        <w:t>able de señal de video coaxial del tipo RG-59</w:t>
      </w:r>
      <w:r>
        <w:rPr>
          <w:rFonts w:ascii="Arial" w:hAnsi="Arial" w:cs="Arial"/>
          <w:sz w:val="24"/>
          <w:szCs w:val="24"/>
        </w:rPr>
        <w:t xml:space="preserve"> (cantidad de metros no especificada). </w:t>
      </w:r>
    </w:p>
    <w:p w:rsidR="00DD6B0C" w:rsidRDefault="00DD6B0C" w:rsidP="00DD6B0C">
      <w:pPr>
        <w:pStyle w:val="Textoindependiente3"/>
        <w:numPr>
          <w:ilvl w:val="0"/>
          <w:numId w:val="4"/>
        </w:numPr>
        <w:tabs>
          <w:tab w:val="clear" w:pos="4252"/>
          <w:tab w:val="clear" w:pos="8504"/>
        </w:tabs>
        <w:spacing w:line="240" w:lineRule="auto"/>
        <w:rPr>
          <w:rFonts w:ascii="Arial" w:hAnsi="Arial" w:cs="Arial"/>
          <w:sz w:val="24"/>
          <w:szCs w:val="24"/>
        </w:rPr>
      </w:pPr>
      <w:r>
        <w:rPr>
          <w:rFonts w:ascii="Arial" w:hAnsi="Arial" w:cs="Arial"/>
          <w:sz w:val="24"/>
          <w:szCs w:val="24"/>
        </w:rPr>
        <w:t xml:space="preserve">Cable de señal </w:t>
      </w:r>
      <w:r w:rsidRPr="00BC0331">
        <w:rPr>
          <w:rFonts w:ascii="Arial" w:hAnsi="Arial" w:cs="Arial"/>
          <w:sz w:val="24"/>
          <w:szCs w:val="24"/>
        </w:rPr>
        <w:t xml:space="preserve">UTP de 8 hilos </w:t>
      </w:r>
      <w:r>
        <w:rPr>
          <w:rFonts w:ascii="Arial" w:hAnsi="Arial" w:cs="Arial"/>
          <w:sz w:val="24"/>
          <w:szCs w:val="24"/>
        </w:rPr>
        <w:t>par trenzado categoría 5e como mínimo.</w:t>
      </w:r>
      <w:r w:rsidRPr="00BC0331">
        <w:rPr>
          <w:rFonts w:ascii="Arial" w:hAnsi="Arial" w:cs="Arial"/>
          <w:sz w:val="24"/>
          <w:szCs w:val="24"/>
        </w:rPr>
        <w:t xml:space="preserve"> </w:t>
      </w:r>
    </w:p>
    <w:p w:rsidR="00DD6B0C" w:rsidRDefault="00DD6B0C" w:rsidP="00DD6B0C">
      <w:pPr>
        <w:pStyle w:val="Textoindependiente3"/>
        <w:numPr>
          <w:ilvl w:val="0"/>
          <w:numId w:val="4"/>
        </w:numPr>
        <w:tabs>
          <w:tab w:val="clear" w:pos="4252"/>
          <w:tab w:val="clear" w:pos="8504"/>
        </w:tabs>
        <w:spacing w:line="240" w:lineRule="auto"/>
        <w:rPr>
          <w:rFonts w:ascii="Arial" w:hAnsi="Arial" w:cs="Arial"/>
          <w:sz w:val="24"/>
          <w:szCs w:val="24"/>
        </w:rPr>
      </w:pPr>
      <w:r w:rsidRPr="00BC0331">
        <w:rPr>
          <w:rFonts w:ascii="Arial" w:hAnsi="Arial" w:cs="Arial"/>
          <w:sz w:val="24"/>
          <w:szCs w:val="24"/>
        </w:rPr>
        <w:t>conectores</w:t>
      </w:r>
      <w:r>
        <w:rPr>
          <w:rFonts w:ascii="Arial" w:hAnsi="Arial" w:cs="Arial"/>
          <w:sz w:val="24"/>
          <w:szCs w:val="24"/>
        </w:rPr>
        <w:t xml:space="preserve"> macho</w:t>
      </w:r>
      <w:r w:rsidRPr="00BC0331">
        <w:rPr>
          <w:rFonts w:ascii="Arial" w:hAnsi="Arial" w:cs="Arial"/>
          <w:sz w:val="24"/>
          <w:szCs w:val="24"/>
        </w:rPr>
        <w:t xml:space="preserve"> BNC </w:t>
      </w:r>
      <w:r>
        <w:rPr>
          <w:rFonts w:ascii="Arial" w:hAnsi="Arial" w:cs="Arial"/>
          <w:sz w:val="24"/>
          <w:szCs w:val="24"/>
        </w:rPr>
        <w:t xml:space="preserve">para cable RG-59 destinados </w:t>
      </w:r>
      <w:r w:rsidRPr="00BC0331">
        <w:rPr>
          <w:rFonts w:ascii="Arial" w:hAnsi="Arial" w:cs="Arial"/>
          <w:sz w:val="24"/>
          <w:szCs w:val="24"/>
        </w:rPr>
        <w:t>para las conexiones del equipo de C.C.T.V.</w:t>
      </w:r>
    </w:p>
    <w:p w:rsidR="00DD6B0C" w:rsidRPr="00BC0331" w:rsidRDefault="00DD6B0C" w:rsidP="00DD6B0C">
      <w:pPr>
        <w:pStyle w:val="Textoindependiente3"/>
        <w:tabs>
          <w:tab w:val="clear" w:pos="4252"/>
          <w:tab w:val="clear" w:pos="8504"/>
        </w:tabs>
        <w:spacing w:line="240" w:lineRule="auto"/>
        <w:ind w:left="360"/>
        <w:rPr>
          <w:rFonts w:ascii="Arial" w:hAnsi="Arial" w:cs="Arial"/>
          <w:sz w:val="24"/>
          <w:szCs w:val="24"/>
        </w:rPr>
      </w:pPr>
    </w:p>
    <w:p w:rsidR="00DD6B0C" w:rsidRDefault="00DD6B0C" w:rsidP="00DD6B0C">
      <w:pPr>
        <w:pStyle w:val="Textoindependiente3"/>
        <w:tabs>
          <w:tab w:val="clear" w:pos="4252"/>
          <w:tab w:val="clear" w:pos="8504"/>
        </w:tabs>
        <w:spacing w:line="240" w:lineRule="auto"/>
        <w:rPr>
          <w:rFonts w:ascii="Arial" w:hAnsi="Arial" w:cs="Arial"/>
          <w:sz w:val="24"/>
          <w:szCs w:val="24"/>
        </w:rPr>
      </w:pPr>
      <w:r>
        <w:rPr>
          <w:rFonts w:ascii="Arial" w:hAnsi="Arial" w:cs="Arial"/>
          <w:sz w:val="24"/>
          <w:szCs w:val="24"/>
        </w:rPr>
        <w:t xml:space="preserve">Aspectos técnicos: </w:t>
      </w:r>
    </w:p>
    <w:p w:rsidR="00DD6B0C" w:rsidRDefault="00DD6B0C" w:rsidP="00DD6B0C">
      <w:pPr>
        <w:pStyle w:val="Textoindependiente3"/>
        <w:numPr>
          <w:ilvl w:val="0"/>
          <w:numId w:val="4"/>
        </w:numPr>
        <w:tabs>
          <w:tab w:val="clear" w:pos="4252"/>
          <w:tab w:val="clear" w:pos="8504"/>
        </w:tabs>
        <w:spacing w:line="240" w:lineRule="auto"/>
        <w:rPr>
          <w:rFonts w:ascii="Arial" w:hAnsi="Arial" w:cs="Arial"/>
          <w:sz w:val="24"/>
          <w:szCs w:val="24"/>
        </w:rPr>
      </w:pPr>
      <w:r>
        <w:rPr>
          <w:rFonts w:ascii="Arial" w:hAnsi="Arial" w:cs="Arial"/>
          <w:sz w:val="24"/>
          <w:szCs w:val="24"/>
        </w:rPr>
        <w:t>la canalización o tubería de instalación deberá estar en su mayor parte oculta, donde sea necesario el cableado visible será colocado por canaleta.</w:t>
      </w:r>
    </w:p>
    <w:p w:rsidR="00DD6B0C" w:rsidRDefault="00DD6B0C" w:rsidP="00DD6B0C">
      <w:pPr>
        <w:pStyle w:val="Textoindependiente3"/>
        <w:numPr>
          <w:ilvl w:val="0"/>
          <w:numId w:val="4"/>
        </w:numPr>
        <w:tabs>
          <w:tab w:val="clear" w:pos="4252"/>
          <w:tab w:val="clear" w:pos="8504"/>
        </w:tabs>
        <w:spacing w:line="240" w:lineRule="auto"/>
        <w:rPr>
          <w:rFonts w:ascii="Arial" w:hAnsi="Arial" w:cs="Arial"/>
          <w:sz w:val="24"/>
          <w:szCs w:val="24"/>
        </w:rPr>
      </w:pPr>
      <w:r>
        <w:rPr>
          <w:rFonts w:ascii="Arial" w:hAnsi="Arial" w:cs="Arial"/>
          <w:sz w:val="24"/>
          <w:szCs w:val="24"/>
        </w:rPr>
        <w:t xml:space="preserve">Tubería </w:t>
      </w:r>
      <w:r w:rsidRPr="002D4D26">
        <w:rPr>
          <w:rFonts w:ascii="Arial" w:hAnsi="Arial" w:cs="Arial"/>
          <w:sz w:val="24"/>
          <w:szCs w:val="24"/>
        </w:rPr>
        <w:t xml:space="preserve">conduit galvanizada pared delgada, pared gruesa (roscada) con accesorios </w:t>
      </w:r>
      <w:r>
        <w:rPr>
          <w:rFonts w:ascii="Arial" w:hAnsi="Arial" w:cs="Arial"/>
          <w:sz w:val="24"/>
          <w:szCs w:val="24"/>
        </w:rPr>
        <w:t>(</w:t>
      </w:r>
      <w:r w:rsidRPr="002D4D26">
        <w:rPr>
          <w:rFonts w:ascii="Arial" w:hAnsi="Arial" w:cs="Arial"/>
          <w:sz w:val="24"/>
          <w:szCs w:val="24"/>
        </w:rPr>
        <w:t>codos, coples y conectores</w:t>
      </w:r>
      <w:r>
        <w:rPr>
          <w:rFonts w:ascii="Arial" w:hAnsi="Arial" w:cs="Arial"/>
          <w:sz w:val="24"/>
          <w:szCs w:val="24"/>
        </w:rPr>
        <w:t>).</w:t>
      </w:r>
      <w:r w:rsidRPr="004824FD">
        <w:rPr>
          <w:rFonts w:ascii="Arial" w:hAnsi="Arial" w:cs="Arial"/>
          <w:sz w:val="24"/>
          <w:szCs w:val="24"/>
        </w:rPr>
        <w:t xml:space="preserve"> </w:t>
      </w:r>
      <w:r>
        <w:rPr>
          <w:rFonts w:ascii="Arial" w:hAnsi="Arial" w:cs="Arial"/>
          <w:sz w:val="24"/>
          <w:szCs w:val="24"/>
        </w:rPr>
        <w:t>(cantidad de metros no especificada).</w:t>
      </w:r>
    </w:p>
    <w:p w:rsidR="00DD6B0C" w:rsidRPr="002D4D26" w:rsidRDefault="00DD6B0C" w:rsidP="00DD6B0C">
      <w:pPr>
        <w:pStyle w:val="Textoindependiente3"/>
        <w:numPr>
          <w:ilvl w:val="0"/>
          <w:numId w:val="4"/>
        </w:numPr>
        <w:tabs>
          <w:tab w:val="clear" w:pos="4252"/>
          <w:tab w:val="clear" w:pos="8504"/>
        </w:tabs>
        <w:spacing w:line="240" w:lineRule="auto"/>
        <w:rPr>
          <w:rFonts w:ascii="Arial" w:hAnsi="Arial" w:cs="Arial"/>
          <w:sz w:val="24"/>
          <w:szCs w:val="24"/>
        </w:rPr>
      </w:pPr>
      <w:r>
        <w:rPr>
          <w:rFonts w:ascii="Arial" w:hAnsi="Arial" w:cs="Arial"/>
          <w:sz w:val="24"/>
          <w:szCs w:val="24"/>
        </w:rPr>
        <w:t>Canaleta de PVC rígida (plástico) blanca, para la colocación de cable en interiores</w:t>
      </w:r>
      <w:r w:rsidRPr="004824FD">
        <w:rPr>
          <w:rFonts w:ascii="Arial" w:hAnsi="Arial" w:cs="Arial"/>
          <w:sz w:val="24"/>
          <w:szCs w:val="24"/>
        </w:rPr>
        <w:t xml:space="preserve"> </w:t>
      </w:r>
      <w:r>
        <w:rPr>
          <w:rFonts w:ascii="Arial" w:hAnsi="Arial" w:cs="Arial"/>
          <w:sz w:val="24"/>
          <w:szCs w:val="24"/>
        </w:rPr>
        <w:t>(cantidad de metros no especificada).</w:t>
      </w:r>
    </w:p>
    <w:p w:rsidR="00AF53D8" w:rsidRDefault="00AF53D8" w:rsidP="00DD6B0C">
      <w:pPr>
        <w:pStyle w:val="Textoindependiente3"/>
        <w:tabs>
          <w:tab w:val="clear" w:pos="4252"/>
          <w:tab w:val="clear" w:pos="8504"/>
          <w:tab w:val="left" w:pos="2373"/>
        </w:tabs>
        <w:spacing w:line="360" w:lineRule="auto"/>
        <w:ind w:left="567"/>
        <w:jc w:val="center"/>
        <w:rPr>
          <w:rFonts w:ascii="Century Gothic" w:hAnsi="Century Gothic"/>
          <w:b/>
        </w:rPr>
      </w:pPr>
    </w:p>
    <w:p w:rsidR="00DD6B0C" w:rsidRPr="00E153B2" w:rsidRDefault="00AF53D8" w:rsidP="00AF53D8">
      <w:pPr>
        <w:pStyle w:val="Textoindependiente3"/>
        <w:tabs>
          <w:tab w:val="clear" w:pos="4252"/>
          <w:tab w:val="clear" w:pos="8504"/>
          <w:tab w:val="left" w:pos="2373"/>
          <w:tab w:val="left" w:pos="4187"/>
        </w:tabs>
        <w:spacing w:line="360" w:lineRule="auto"/>
        <w:ind w:left="567"/>
        <w:jc w:val="left"/>
        <w:rPr>
          <w:rFonts w:ascii="Century Gothic" w:hAnsi="Century Gothic"/>
          <w:b/>
        </w:rPr>
      </w:pPr>
      <w:r>
        <w:rPr>
          <w:rFonts w:ascii="Century Gothic" w:hAnsi="Century Gothic"/>
          <w:b/>
        </w:rPr>
        <w:tab/>
      </w:r>
      <w:r>
        <w:rPr>
          <w:rFonts w:ascii="Century Gothic" w:hAnsi="Century Gothic"/>
          <w:b/>
        </w:rPr>
        <w:tab/>
      </w:r>
      <w:r w:rsidR="00DD6B0C" w:rsidRPr="00E153B2">
        <w:rPr>
          <w:rFonts w:ascii="Century Gothic" w:hAnsi="Century Gothic"/>
          <w:b/>
        </w:rPr>
        <w:t>UBICACIONES FÍSICAS DE LAS CÁMARAS PROPUESTAS.</w:t>
      </w:r>
    </w:p>
    <w:tbl>
      <w:tblPr>
        <w:tblStyle w:val="Tablaconcuadrcula"/>
        <w:tblW w:w="0" w:type="auto"/>
        <w:tblInd w:w="675" w:type="dxa"/>
        <w:tblLook w:val="04A0"/>
      </w:tblPr>
      <w:tblGrid>
        <w:gridCol w:w="1656"/>
        <w:gridCol w:w="4678"/>
        <w:gridCol w:w="6237"/>
      </w:tblGrid>
      <w:tr w:rsidR="00DD6B0C" w:rsidRPr="003C2321" w:rsidTr="00DD6B0C">
        <w:tc>
          <w:tcPr>
            <w:tcW w:w="1656" w:type="dxa"/>
            <w:vAlign w:val="center"/>
          </w:tcPr>
          <w:p w:rsidR="00DD6B0C" w:rsidRPr="003C2321" w:rsidRDefault="00DD6B0C" w:rsidP="00DD6B0C">
            <w:pPr>
              <w:pStyle w:val="Textoindependiente3"/>
              <w:tabs>
                <w:tab w:val="clear" w:pos="4252"/>
                <w:tab w:val="clear" w:pos="8504"/>
              </w:tabs>
              <w:spacing w:line="240" w:lineRule="auto"/>
              <w:jc w:val="center"/>
              <w:rPr>
                <w:rFonts w:asciiTheme="minorHAnsi" w:hAnsiTheme="minorHAnsi" w:cs="Arial"/>
                <w:b/>
                <w:sz w:val="22"/>
                <w:szCs w:val="22"/>
              </w:rPr>
            </w:pPr>
            <w:r w:rsidRPr="003C2321">
              <w:rPr>
                <w:rFonts w:asciiTheme="minorHAnsi" w:hAnsiTheme="minorHAnsi" w:cs="Arial"/>
                <w:b/>
                <w:sz w:val="22"/>
                <w:szCs w:val="22"/>
              </w:rPr>
              <w:t>CANTIDAD</w:t>
            </w:r>
          </w:p>
          <w:p w:rsidR="00DD6B0C" w:rsidRPr="003C2321" w:rsidRDefault="00DD6B0C" w:rsidP="00DD6B0C">
            <w:pPr>
              <w:pStyle w:val="Textoindependiente3"/>
              <w:tabs>
                <w:tab w:val="clear" w:pos="4252"/>
                <w:tab w:val="clear" w:pos="8504"/>
              </w:tabs>
              <w:spacing w:line="240" w:lineRule="auto"/>
              <w:jc w:val="center"/>
              <w:rPr>
                <w:rFonts w:asciiTheme="minorHAnsi" w:hAnsiTheme="minorHAnsi" w:cs="Arial"/>
                <w:b/>
                <w:sz w:val="22"/>
                <w:szCs w:val="22"/>
              </w:rPr>
            </w:pPr>
            <w:r w:rsidRPr="003C2321">
              <w:rPr>
                <w:rFonts w:asciiTheme="minorHAnsi" w:hAnsiTheme="minorHAnsi" w:cs="Arial"/>
                <w:b/>
                <w:sz w:val="22"/>
                <w:szCs w:val="22"/>
              </w:rPr>
              <w:t>DE CÁMARA</w:t>
            </w:r>
          </w:p>
        </w:tc>
        <w:tc>
          <w:tcPr>
            <w:tcW w:w="4678" w:type="dxa"/>
            <w:vAlign w:val="center"/>
          </w:tcPr>
          <w:p w:rsidR="00DD6B0C" w:rsidRPr="003C2321" w:rsidRDefault="00DD6B0C" w:rsidP="00DD6B0C">
            <w:pPr>
              <w:pStyle w:val="Textoindependiente3"/>
              <w:tabs>
                <w:tab w:val="clear" w:pos="4252"/>
                <w:tab w:val="clear" w:pos="8504"/>
              </w:tabs>
              <w:spacing w:line="240" w:lineRule="auto"/>
              <w:jc w:val="center"/>
              <w:rPr>
                <w:rFonts w:asciiTheme="minorHAnsi" w:hAnsiTheme="minorHAnsi" w:cs="Arial"/>
                <w:b/>
                <w:sz w:val="22"/>
                <w:szCs w:val="22"/>
              </w:rPr>
            </w:pPr>
            <w:r w:rsidRPr="003C2321">
              <w:rPr>
                <w:rFonts w:asciiTheme="minorHAnsi" w:hAnsiTheme="minorHAnsi" w:cs="Arial"/>
                <w:b/>
                <w:sz w:val="22"/>
                <w:szCs w:val="22"/>
              </w:rPr>
              <w:t>UBICACIÓN DE CÁMARA</w:t>
            </w:r>
          </w:p>
        </w:tc>
        <w:tc>
          <w:tcPr>
            <w:tcW w:w="6237" w:type="dxa"/>
            <w:vAlign w:val="center"/>
          </w:tcPr>
          <w:p w:rsidR="00DD6B0C" w:rsidRPr="003C2321" w:rsidRDefault="00DD6B0C" w:rsidP="00DD6B0C">
            <w:pPr>
              <w:pStyle w:val="Textoindependiente3"/>
              <w:tabs>
                <w:tab w:val="clear" w:pos="4252"/>
                <w:tab w:val="clear" w:pos="8504"/>
              </w:tabs>
              <w:spacing w:line="240" w:lineRule="auto"/>
              <w:jc w:val="center"/>
              <w:rPr>
                <w:rFonts w:asciiTheme="minorHAnsi" w:hAnsiTheme="minorHAnsi" w:cs="Arial"/>
                <w:b/>
                <w:sz w:val="22"/>
                <w:szCs w:val="22"/>
              </w:rPr>
            </w:pPr>
            <w:r w:rsidRPr="003C2321">
              <w:rPr>
                <w:rFonts w:asciiTheme="minorHAnsi" w:hAnsiTheme="minorHAnsi" w:cs="Arial"/>
                <w:b/>
                <w:sz w:val="22"/>
                <w:szCs w:val="22"/>
              </w:rPr>
              <w:t>TIPO DE CÁMARA Y ESPECIFICACIÓN</w:t>
            </w:r>
          </w:p>
        </w:tc>
      </w:tr>
    </w:tbl>
    <w:p w:rsidR="00DD6B0C" w:rsidRPr="003C2321" w:rsidRDefault="00DD6B0C" w:rsidP="00DD6B0C">
      <w:pPr>
        <w:pStyle w:val="Textoindependiente3"/>
        <w:tabs>
          <w:tab w:val="clear" w:pos="4252"/>
          <w:tab w:val="clear" w:pos="8504"/>
        </w:tabs>
        <w:spacing w:line="240" w:lineRule="auto"/>
        <w:ind w:left="720"/>
        <w:jc w:val="center"/>
        <w:rPr>
          <w:rFonts w:asciiTheme="minorHAnsi" w:hAnsiTheme="minorHAnsi" w:cs="Arial"/>
          <w:sz w:val="22"/>
          <w:szCs w:val="22"/>
        </w:rPr>
      </w:pPr>
    </w:p>
    <w:tbl>
      <w:tblPr>
        <w:tblStyle w:val="Tablaconcuadrcula"/>
        <w:tblW w:w="0" w:type="auto"/>
        <w:tblInd w:w="675" w:type="dxa"/>
        <w:tblLook w:val="04A0"/>
      </w:tblPr>
      <w:tblGrid>
        <w:gridCol w:w="1656"/>
        <w:gridCol w:w="4678"/>
        <w:gridCol w:w="6237"/>
      </w:tblGrid>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ind w:left="-153" w:firstLine="153"/>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Acceso personal y vehicular</w:t>
            </w:r>
          </w:p>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 xml:space="preserve">Puerta principal </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Registro y acceso principal</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Biblioteca</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 xml:space="preserve">Sala de consulta bibliográfica </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Jardín exterior y estacionamiento</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Calle Albino Espinosa</w:t>
            </w:r>
          </w:p>
        </w:tc>
        <w:tc>
          <w:tcPr>
            <w:tcW w:w="6237" w:type="dxa"/>
          </w:tcPr>
          <w:p w:rsidR="00DD6B0C" w:rsidRPr="003C2321" w:rsidRDefault="00DD6B0C" w:rsidP="005A2451">
            <w:pPr>
              <w:pStyle w:val="Textoindependiente3"/>
              <w:tabs>
                <w:tab w:val="clear" w:pos="4252"/>
                <w:tab w:val="clear" w:pos="8504"/>
              </w:tabs>
              <w:spacing w:line="240" w:lineRule="auto"/>
              <w:rPr>
                <w:rFonts w:asciiTheme="minorHAnsi" w:hAnsiTheme="minorHAnsi" w:cs="Arial"/>
                <w:sz w:val="22"/>
                <w:szCs w:val="22"/>
              </w:rPr>
            </w:pPr>
            <w:r w:rsidRPr="003C2321">
              <w:rPr>
                <w:rFonts w:asciiTheme="minorHAnsi" w:hAnsiTheme="minorHAnsi" w:cs="Arial"/>
                <w:sz w:val="22"/>
                <w:szCs w:val="22"/>
              </w:rPr>
              <w:t>Cámara compacta CCD día/noche con rango dinámico amplio, 1/3 de pulgada (8,5 MM), alta resolución,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 xml:space="preserve">Estacionamiento techado </w:t>
            </w:r>
          </w:p>
        </w:tc>
        <w:tc>
          <w:tcPr>
            <w:tcW w:w="6237" w:type="dxa"/>
          </w:tcPr>
          <w:p w:rsidR="00DD6B0C" w:rsidRPr="003C2321" w:rsidRDefault="00DD6B0C" w:rsidP="005A2451">
            <w:pPr>
              <w:pStyle w:val="Textoindependiente3"/>
              <w:tabs>
                <w:tab w:val="clear" w:pos="4252"/>
                <w:tab w:val="clear" w:pos="8504"/>
              </w:tabs>
              <w:spacing w:line="240" w:lineRule="auto"/>
              <w:rPr>
                <w:rFonts w:asciiTheme="minorHAnsi" w:hAnsiTheme="minorHAnsi" w:cs="Arial"/>
                <w:sz w:val="22"/>
                <w:szCs w:val="22"/>
              </w:rPr>
            </w:pPr>
            <w:r w:rsidRPr="003C2321">
              <w:rPr>
                <w:rFonts w:asciiTheme="minorHAnsi" w:hAnsiTheme="minorHAnsi" w:cs="Arial"/>
                <w:sz w:val="22"/>
                <w:szCs w:val="22"/>
              </w:rPr>
              <w:t>Cámara compacta CCD día/noche con rango dinámico amplio, 1/3 de pulgada (8,5 MM), alta resolución,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lastRenderedPageBreak/>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Auditorio</w:t>
            </w:r>
          </w:p>
        </w:tc>
        <w:tc>
          <w:tcPr>
            <w:tcW w:w="6237" w:type="dxa"/>
          </w:tcPr>
          <w:p w:rsidR="00DD6B0C" w:rsidRDefault="00DD6B0C" w:rsidP="005A2451">
            <w:pPr>
              <w:pStyle w:val="Textoindependiente3"/>
              <w:tabs>
                <w:tab w:val="clear" w:pos="4252"/>
                <w:tab w:val="clear" w:pos="8504"/>
              </w:tabs>
              <w:spacing w:line="240" w:lineRule="auto"/>
              <w:rPr>
                <w:rFonts w:asciiTheme="minorHAnsi" w:hAnsiTheme="minorHAnsi" w:cs="Arial"/>
                <w:sz w:val="22"/>
                <w:szCs w:val="22"/>
              </w:rPr>
            </w:pPr>
            <w:r w:rsidRPr="003C2321">
              <w:rPr>
                <w:rFonts w:asciiTheme="minorHAnsi" w:hAnsiTheme="minorHAnsi" w:cs="Arial"/>
                <w:sz w:val="22"/>
                <w:szCs w:val="22"/>
              </w:rPr>
              <w:t>Cámara compacta CCD día/noche con rango dinámico amplio, 1/3 de pulgada (8,5 MM), alta resolución, con alimentación de 24 AC/12 VCD.</w:t>
            </w:r>
          </w:p>
          <w:p w:rsidR="00DD6B0C" w:rsidRPr="003C2321" w:rsidRDefault="00DD6B0C" w:rsidP="005A2451">
            <w:pPr>
              <w:pStyle w:val="Textoindependiente3"/>
              <w:tabs>
                <w:tab w:val="clear" w:pos="4252"/>
                <w:tab w:val="clear" w:pos="8504"/>
              </w:tabs>
              <w:spacing w:line="240" w:lineRule="auto"/>
              <w:rPr>
                <w:rFonts w:asciiTheme="minorHAnsi" w:hAnsiTheme="minorHAnsi" w:cs="Arial"/>
                <w:sz w:val="22"/>
                <w:szCs w:val="22"/>
              </w:rPr>
            </w:pP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 xml:space="preserve">Estacionamiento Exterior </w:t>
            </w:r>
          </w:p>
        </w:tc>
        <w:tc>
          <w:tcPr>
            <w:tcW w:w="6237" w:type="dxa"/>
          </w:tcPr>
          <w:p w:rsidR="00DD6B0C" w:rsidRPr="003C2321" w:rsidRDefault="00DD6B0C" w:rsidP="005A2451">
            <w:pPr>
              <w:pStyle w:val="Textoindependiente3"/>
              <w:tabs>
                <w:tab w:val="clear" w:pos="4252"/>
                <w:tab w:val="clear" w:pos="8504"/>
              </w:tabs>
              <w:spacing w:line="240" w:lineRule="auto"/>
              <w:jc w:val="left"/>
              <w:rPr>
                <w:rFonts w:asciiTheme="minorHAnsi" w:hAnsiTheme="minorHAnsi" w:cs="Arial"/>
                <w:sz w:val="22"/>
                <w:szCs w:val="22"/>
              </w:rPr>
            </w:pPr>
            <w:r w:rsidRPr="003C2321">
              <w:rPr>
                <w:rFonts w:asciiTheme="minorHAnsi" w:hAnsiTheme="minorHAnsi" w:cs="Arial"/>
                <w:sz w:val="22"/>
                <w:szCs w:val="22"/>
              </w:rPr>
              <w:t>Cámara compacta CCD día/noche con rango dinámico amplio, 1/3 de pulgada (8,5 MM), alta resolución,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Entrada Sótano</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Pasillo Sótano</w:t>
            </w:r>
          </w:p>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Sala de ventas</w:t>
            </w:r>
          </w:p>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1/er. Nivel.</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 xml:space="preserve">Dirección </w:t>
            </w:r>
          </w:p>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1/er. Nivel.</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r w:rsidR="00DD6B0C" w:rsidRPr="003C2321" w:rsidTr="005A2451">
        <w:tc>
          <w:tcPr>
            <w:tcW w:w="1656"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01</w:t>
            </w:r>
          </w:p>
        </w:tc>
        <w:tc>
          <w:tcPr>
            <w:tcW w:w="4678" w:type="dxa"/>
          </w:tcPr>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Área administrativa</w:t>
            </w:r>
          </w:p>
          <w:p w:rsidR="00DD6B0C" w:rsidRPr="003C2321" w:rsidRDefault="00DD6B0C" w:rsidP="005A2451">
            <w:pPr>
              <w:pStyle w:val="Textoindependiente3"/>
              <w:tabs>
                <w:tab w:val="clear" w:pos="4252"/>
                <w:tab w:val="clear" w:pos="8504"/>
              </w:tabs>
              <w:spacing w:line="240" w:lineRule="auto"/>
              <w:jc w:val="center"/>
              <w:rPr>
                <w:rFonts w:asciiTheme="minorHAnsi" w:hAnsiTheme="minorHAnsi" w:cs="Arial"/>
                <w:sz w:val="22"/>
                <w:szCs w:val="22"/>
              </w:rPr>
            </w:pPr>
            <w:r w:rsidRPr="003C2321">
              <w:rPr>
                <w:rFonts w:asciiTheme="minorHAnsi" w:hAnsiTheme="minorHAnsi" w:cs="Arial"/>
                <w:sz w:val="22"/>
                <w:szCs w:val="22"/>
              </w:rPr>
              <w:t>1/er. Nivel</w:t>
            </w:r>
          </w:p>
        </w:tc>
        <w:tc>
          <w:tcPr>
            <w:tcW w:w="6237" w:type="dxa"/>
          </w:tcPr>
          <w:p w:rsidR="00DD6B0C" w:rsidRPr="003C2321" w:rsidRDefault="00DD6B0C" w:rsidP="005A2451">
            <w:pPr>
              <w:autoSpaceDE w:val="0"/>
              <w:autoSpaceDN w:val="0"/>
              <w:adjustRightInd w:val="0"/>
              <w:rPr>
                <w:rFonts w:asciiTheme="minorHAnsi" w:hAnsiTheme="minorHAnsi" w:cs="Arial"/>
                <w:sz w:val="22"/>
                <w:szCs w:val="22"/>
              </w:rPr>
            </w:pPr>
            <w:r w:rsidRPr="003C2321">
              <w:rPr>
                <w:rFonts w:asciiTheme="minorHAnsi" w:hAnsiTheme="minorHAnsi" w:cs="Arial"/>
                <w:sz w:val="22"/>
                <w:szCs w:val="22"/>
              </w:rPr>
              <w:t>Cámara fija  de domo, día y noche con rango dinámico amplio (WDR), focal variable de 9mm a 22mm auto iris, con alimentación de 24 AC/12 VCD.</w:t>
            </w:r>
          </w:p>
        </w:tc>
      </w:tr>
    </w:tbl>
    <w:p w:rsidR="001F4EB4" w:rsidRDefault="001F4EB4" w:rsidP="00DD6B0C">
      <w:pPr>
        <w:pStyle w:val="Textoindependiente3"/>
        <w:tabs>
          <w:tab w:val="clear" w:pos="4252"/>
          <w:tab w:val="clear" w:pos="8504"/>
        </w:tabs>
        <w:spacing w:line="360" w:lineRule="auto"/>
        <w:ind w:left="720"/>
        <w:jc w:val="center"/>
        <w:rPr>
          <w:rFonts w:ascii="Century Gothic" w:hAnsi="Century Gothic"/>
        </w:rPr>
      </w:pPr>
    </w:p>
    <w:sectPr w:rsidR="001F4EB4" w:rsidSect="00D45543">
      <w:headerReference w:type="default" r:id="rId7"/>
      <w:footerReference w:type="default" r:id="rId8"/>
      <w:pgSz w:w="15842" w:h="12242" w:orient="landscape" w:code="1"/>
      <w:pgMar w:top="851" w:right="851" w:bottom="851" w:left="1134" w:header="720" w:footer="116" w:gutter="0"/>
      <w:paperSrc w:first="4" w:other="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C15" w:rsidRDefault="00EB5C15" w:rsidP="00BA0EEC">
      <w:r>
        <w:separator/>
      </w:r>
    </w:p>
  </w:endnote>
  <w:endnote w:type="continuationSeparator" w:id="0">
    <w:p w:rsidR="00EB5C15" w:rsidRDefault="00EB5C15" w:rsidP="00BA0E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pperplate Gothic Light">
    <w:altName w:val="Segoe Script"/>
    <w:panose1 w:val="020E0507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News Gothic M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4"/>
        <w:szCs w:val="24"/>
      </w:rPr>
      <w:id w:val="11105641"/>
      <w:docPartObj>
        <w:docPartGallery w:val="Page Numbers (Bottom of Page)"/>
        <w:docPartUnique/>
      </w:docPartObj>
    </w:sdtPr>
    <w:sdtContent>
      <w:sdt>
        <w:sdtPr>
          <w:rPr>
            <w:rFonts w:ascii="Arial" w:hAnsi="Arial" w:cs="Arial"/>
            <w:sz w:val="24"/>
            <w:szCs w:val="24"/>
          </w:rPr>
          <w:id w:val="216747587"/>
          <w:docPartObj>
            <w:docPartGallery w:val="Page Numbers (Top of Page)"/>
            <w:docPartUnique/>
          </w:docPartObj>
        </w:sdtPr>
        <w:sdtContent>
          <w:p w:rsidR="00D45543" w:rsidRPr="00D45543" w:rsidRDefault="00D45543">
            <w:pPr>
              <w:pStyle w:val="Piedepgina"/>
              <w:jc w:val="right"/>
              <w:rPr>
                <w:rFonts w:ascii="Arial" w:hAnsi="Arial" w:cs="Arial"/>
                <w:sz w:val="24"/>
                <w:szCs w:val="24"/>
              </w:rPr>
            </w:pPr>
            <w:r w:rsidRPr="00D45543">
              <w:rPr>
                <w:rFonts w:ascii="Arial" w:hAnsi="Arial" w:cs="Arial"/>
                <w:sz w:val="24"/>
                <w:szCs w:val="24"/>
              </w:rPr>
              <w:t xml:space="preserve">Página </w:t>
            </w:r>
            <w:r w:rsidR="00487054" w:rsidRPr="00D45543">
              <w:rPr>
                <w:rFonts w:ascii="Arial" w:hAnsi="Arial" w:cs="Arial"/>
                <w:b/>
                <w:sz w:val="24"/>
                <w:szCs w:val="24"/>
              </w:rPr>
              <w:fldChar w:fldCharType="begin"/>
            </w:r>
            <w:r w:rsidRPr="00D45543">
              <w:rPr>
                <w:rFonts w:ascii="Arial" w:hAnsi="Arial" w:cs="Arial"/>
                <w:b/>
                <w:sz w:val="24"/>
                <w:szCs w:val="24"/>
              </w:rPr>
              <w:instrText>PAGE</w:instrText>
            </w:r>
            <w:r w:rsidR="00487054" w:rsidRPr="00D45543">
              <w:rPr>
                <w:rFonts w:ascii="Arial" w:hAnsi="Arial" w:cs="Arial"/>
                <w:b/>
                <w:sz w:val="24"/>
                <w:szCs w:val="24"/>
              </w:rPr>
              <w:fldChar w:fldCharType="separate"/>
            </w:r>
            <w:r w:rsidR="009052C2">
              <w:rPr>
                <w:rFonts w:ascii="Arial" w:hAnsi="Arial" w:cs="Arial"/>
                <w:b/>
                <w:noProof/>
                <w:sz w:val="24"/>
                <w:szCs w:val="24"/>
              </w:rPr>
              <w:t>3</w:t>
            </w:r>
            <w:r w:rsidR="00487054" w:rsidRPr="00D45543">
              <w:rPr>
                <w:rFonts w:ascii="Arial" w:hAnsi="Arial" w:cs="Arial"/>
                <w:b/>
                <w:sz w:val="24"/>
                <w:szCs w:val="24"/>
              </w:rPr>
              <w:fldChar w:fldCharType="end"/>
            </w:r>
            <w:r w:rsidRPr="00D45543">
              <w:rPr>
                <w:rFonts w:ascii="Arial" w:hAnsi="Arial" w:cs="Arial"/>
                <w:sz w:val="24"/>
                <w:szCs w:val="24"/>
              </w:rPr>
              <w:t xml:space="preserve"> de </w:t>
            </w:r>
            <w:r w:rsidR="00487054" w:rsidRPr="00D45543">
              <w:rPr>
                <w:rFonts w:ascii="Arial" w:hAnsi="Arial" w:cs="Arial"/>
                <w:b/>
                <w:sz w:val="24"/>
                <w:szCs w:val="24"/>
              </w:rPr>
              <w:fldChar w:fldCharType="begin"/>
            </w:r>
            <w:r w:rsidRPr="00D45543">
              <w:rPr>
                <w:rFonts w:ascii="Arial" w:hAnsi="Arial" w:cs="Arial"/>
                <w:b/>
                <w:sz w:val="24"/>
                <w:szCs w:val="24"/>
              </w:rPr>
              <w:instrText>NUMPAGES</w:instrText>
            </w:r>
            <w:r w:rsidR="00487054" w:rsidRPr="00D45543">
              <w:rPr>
                <w:rFonts w:ascii="Arial" w:hAnsi="Arial" w:cs="Arial"/>
                <w:b/>
                <w:sz w:val="24"/>
                <w:szCs w:val="24"/>
              </w:rPr>
              <w:fldChar w:fldCharType="separate"/>
            </w:r>
            <w:r w:rsidR="009052C2">
              <w:rPr>
                <w:rFonts w:ascii="Arial" w:hAnsi="Arial" w:cs="Arial"/>
                <w:b/>
                <w:noProof/>
                <w:sz w:val="24"/>
                <w:szCs w:val="24"/>
              </w:rPr>
              <w:t>6</w:t>
            </w:r>
            <w:r w:rsidR="00487054" w:rsidRPr="00D45543">
              <w:rPr>
                <w:rFonts w:ascii="Arial" w:hAnsi="Arial" w:cs="Arial"/>
                <w:b/>
                <w:sz w:val="24"/>
                <w:szCs w:val="24"/>
              </w:rPr>
              <w:fldChar w:fldCharType="end"/>
            </w:r>
          </w:p>
        </w:sdtContent>
      </w:sdt>
    </w:sdtContent>
  </w:sdt>
  <w:p w:rsidR="00D45543" w:rsidRDefault="00D4554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C15" w:rsidRDefault="00EB5C15" w:rsidP="00BA0EEC">
      <w:r>
        <w:separator/>
      </w:r>
    </w:p>
  </w:footnote>
  <w:footnote w:type="continuationSeparator" w:id="0">
    <w:p w:rsidR="00EB5C15" w:rsidRDefault="00EB5C15" w:rsidP="00BA0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FCE" w:rsidRDefault="00487054" w:rsidP="0094089F">
    <w:pPr>
      <w:tabs>
        <w:tab w:val="center" w:pos="4252"/>
        <w:tab w:val="right" w:pos="8504"/>
      </w:tabs>
      <w:jc w:val="center"/>
      <w:rPr>
        <w:rFonts w:ascii="News Gothic MT" w:hAnsi="News Gothic MT"/>
        <w:b/>
      </w:rPr>
    </w:pPr>
    <w:r w:rsidRPr="00487054">
      <w:rPr>
        <w:rFonts w:ascii="News Gothic MT" w:hAnsi="News Gothic MT"/>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href="http://images.google.com/imgres?imgurl=http://www.ifai.org.mx/test/new_portal/img/scjn.jpg&amp;imgrefurl=http://www.ifai.org.mx/cultura_t/convenios.htm&amp;h=81&amp;w=127&amp;sz=4&amp;hl=es&amp;start=12&amp;um=1&amp;tbnid=3kqXS9XQzgdR1M:&amp;tbnh=57&amp;tbnw=90&amp;prev=/images%3Fq%3Dscjn%26svnum%3D10%26um%3D1%26hl%3Des%26rls%3Dcom.microsoft:en-US%26sa%3DN" style="position:absolute;left:0;text-align:left;margin-left:312.6pt;margin-top:-23.45pt;width:67.8pt;height:42.7pt;z-index:-251658752" o:button="t">
          <v:imagedata r:id="rId1" o:title="scjn"/>
        </v:shape>
      </w:pict>
    </w:r>
  </w:p>
  <w:p w:rsidR="00C13FCE" w:rsidRDefault="00EB5C15" w:rsidP="0094089F">
    <w:pPr>
      <w:tabs>
        <w:tab w:val="center" w:pos="4252"/>
        <w:tab w:val="right" w:pos="8504"/>
      </w:tabs>
      <w:jc w:val="center"/>
      <w:rPr>
        <w:rFonts w:ascii="News Gothic MT" w:hAnsi="News Gothic MT"/>
        <w:b/>
      </w:rPr>
    </w:pPr>
  </w:p>
  <w:p w:rsidR="00C13FCE" w:rsidRDefault="001F4EB4" w:rsidP="0094089F">
    <w:pPr>
      <w:tabs>
        <w:tab w:val="center" w:pos="4252"/>
        <w:tab w:val="right" w:pos="8504"/>
      </w:tabs>
      <w:jc w:val="center"/>
      <w:rPr>
        <w:rFonts w:ascii="News Gothic MT" w:hAnsi="News Gothic MT"/>
        <w:b/>
      </w:rPr>
    </w:pPr>
    <w:r>
      <w:rPr>
        <w:rFonts w:ascii="News Gothic MT" w:hAnsi="News Gothic MT"/>
        <w:b/>
      </w:rPr>
      <w:t>SUPREMA CORTE DE JUSTICIA DE LA NACIÓN</w:t>
    </w:r>
  </w:p>
  <w:p w:rsidR="007D493C" w:rsidRDefault="001F4EB4" w:rsidP="0094089F">
    <w:pPr>
      <w:tabs>
        <w:tab w:val="center" w:pos="4252"/>
        <w:tab w:val="right" w:pos="8504"/>
      </w:tabs>
      <w:jc w:val="center"/>
      <w:rPr>
        <w:rFonts w:ascii="News Gothic MT" w:hAnsi="News Gothic MT"/>
        <w:b/>
      </w:rPr>
    </w:pPr>
    <w:r>
      <w:rPr>
        <w:rFonts w:ascii="News Gothic MT" w:hAnsi="News Gothic MT"/>
        <w:b/>
      </w:rPr>
      <w:t>OFICIALÍA MAYOR</w:t>
    </w:r>
  </w:p>
  <w:p w:rsidR="00C13FCE" w:rsidRPr="000C7C77" w:rsidRDefault="001F4EB4" w:rsidP="0094089F">
    <w:pPr>
      <w:tabs>
        <w:tab w:val="center" w:pos="4252"/>
        <w:tab w:val="right" w:pos="8504"/>
      </w:tabs>
      <w:jc w:val="center"/>
      <w:rPr>
        <w:rFonts w:ascii="News Gothic MT" w:hAnsi="News Gothic MT"/>
        <w:b/>
      </w:rPr>
    </w:pPr>
    <w:r>
      <w:rPr>
        <w:rFonts w:ascii="News Gothic MT" w:hAnsi="News Gothic MT"/>
        <w:b/>
      </w:rPr>
      <w:t>DIRECCIÓN GENERAL DE SEGURIDAD</w:t>
    </w:r>
  </w:p>
  <w:p w:rsidR="00C13FCE" w:rsidRDefault="001F4EB4" w:rsidP="0094089F">
    <w:pPr>
      <w:tabs>
        <w:tab w:val="center" w:pos="4252"/>
        <w:tab w:val="right" w:pos="8504"/>
      </w:tabs>
      <w:jc w:val="center"/>
      <w:rPr>
        <w:rFonts w:ascii="News Gothic MT" w:hAnsi="News Gothic MT"/>
        <w:b/>
      </w:rPr>
    </w:pPr>
    <w:r>
      <w:rPr>
        <w:rFonts w:ascii="News Gothic MT" w:hAnsi="News Gothic MT"/>
        <w:b/>
      </w:rPr>
      <w:t>CIRCUITO CERRADO DE TELEVISIÓN</w:t>
    </w:r>
  </w:p>
  <w:p w:rsidR="00D45543" w:rsidRDefault="00D45543" w:rsidP="0094089F">
    <w:pPr>
      <w:tabs>
        <w:tab w:val="center" w:pos="4252"/>
        <w:tab w:val="right" w:pos="8504"/>
      </w:tabs>
      <w:jc w:val="center"/>
      <w:rPr>
        <w:rFonts w:ascii="News Gothic MT" w:hAnsi="News Gothic MT"/>
        <w:b/>
      </w:rPr>
    </w:pPr>
  </w:p>
  <w:p w:rsidR="00D45543" w:rsidRDefault="00D45543" w:rsidP="0094089F">
    <w:pPr>
      <w:tabs>
        <w:tab w:val="center" w:pos="4252"/>
        <w:tab w:val="right" w:pos="8504"/>
      </w:tabs>
      <w:jc w:val="center"/>
      <w:rPr>
        <w:rFonts w:ascii="News Gothic MT" w:hAnsi="News Gothic MT"/>
        <w:b/>
      </w:rPr>
    </w:pPr>
    <w:r>
      <w:rPr>
        <w:rFonts w:ascii="News Gothic MT" w:hAnsi="News Gothic MT"/>
        <w:b/>
      </w:rPr>
      <w:t>Anexo 1</w:t>
    </w:r>
  </w:p>
  <w:p w:rsidR="00C13FCE" w:rsidRPr="00E44CF7" w:rsidRDefault="00EB5C15" w:rsidP="0094089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23B9D"/>
    <w:multiLevelType w:val="hybridMultilevel"/>
    <w:tmpl w:val="EC0622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F1E313E"/>
    <w:multiLevelType w:val="hybridMultilevel"/>
    <w:tmpl w:val="4D426C1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4C103C40"/>
    <w:multiLevelType w:val="hybridMultilevel"/>
    <w:tmpl w:val="605C1D9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72A61B84"/>
    <w:multiLevelType w:val="hybridMultilevel"/>
    <w:tmpl w:val="68445F4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7EAE3F00"/>
    <w:multiLevelType w:val="hybridMultilevel"/>
    <w:tmpl w:val="040ED4B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9458"/>
    <o:shapelayout v:ext="edit">
      <o:idmap v:ext="edit" data="1"/>
    </o:shapelayout>
  </w:hdrShapeDefaults>
  <w:footnotePr>
    <w:footnote w:id="-1"/>
    <w:footnote w:id="0"/>
  </w:footnotePr>
  <w:endnotePr>
    <w:endnote w:id="-1"/>
    <w:endnote w:id="0"/>
  </w:endnotePr>
  <w:compat/>
  <w:rsids>
    <w:rsidRoot w:val="001F4EB4"/>
    <w:rsid w:val="001B5F90"/>
    <w:rsid w:val="001C0997"/>
    <w:rsid w:val="001F2522"/>
    <w:rsid w:val="001F4EB4"/>
    <w:rsid w:val="002A7A75"/>
    <w:rsid w:val="002E3704"/>
    <w:rsid w:val="00306F80"/>
    <w:rsid w:val="003920F0"/>
    <w:rsid w:val="004574E7"/>
    <w:rsid w:val="00487054"/>
    <w:rsid w:val="00534B41"/>
    <w:rsid w:val="005377AC"/>
    <w:rsid w:val="005677BA"/>
    <w:rsid w:val="005B153A"/>
    <w:rsid w:val="00611B5F"/>
    <w:rsid w:val="0069595B"/>
    <w:rsid w:val="007548F8"/>
    <w:rsid w:val="007716E8"/>
    <w:rsid w:val="007E555E"/>
    <w:rsid w:val="00830511"/>
    <w:rsid w:val="00835C2C"/>
    <w:rsid w:val="00844ED2"/>
    <w:rsid w:val="008D631F"/>
    <w:rsid w:val="008F5EC8"/>
    <w:rsid w:val="009052C2"/>
    <w:rsid w:val="009D70E2"/>
    <w:rsid w:val="009F4B50"/>
    <w:rsid w:val="00A36D37"/>
    <w:rsid w:val="00A45499"/>
    <w:rsid w:val="00A50293"/>
    <w:rsid w:val="00AE5417"/>
    <w:rsid w:val="00AF53D8"/>
    <w:rsid w:val="00BA0EEC"/>
    <w:rsid w:val="00BE4FEE"/>
    <w:rsid w:val="00C910B4"/>
    <w:rsid w:val="00D45543"/>
    <w:rsid w:val="00DC4307"/>
    <w:rsid w:val="00DD6B0C"/>
    <w:rsid w:val="00EB5C15"/>
    <w:rsid w:val="00F52C0B"/>
    <w:rsid w:val="00FD5DF6"/>
    <w:rsid w:val="00FF2C58"/>
    <w:rsid w:val="00FF721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EB4"/>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F4EB4"/>
    <w:pPr>
      <w:tabs>
        <w:tab w:val="center" w:pos="4252"/>
        <w:tab w:val="right" w:pos="8504"/>
      </w:tabs>
      <w:spacing w:line="480" w:lineRule="auto"/>
      <w:jc w:val="both"/>
    </w:pPr>
    <w:rPr>
      <w:rFonts w:ascii="Copperplate Gothic Light" w:hAnsi="Copperplate Gothic Light"/>
      <w:sz w:val="28"/>
    </w:rPr>
  </w:style>
  <w:style w:type="character" w:customStyle="1" w:styleId="Textoindependiente3Car">
    <w:name w:val="Texto independiente 3 Car"/>
    <w:basedOn w:val="Fuentedeprrafopredeter"/>
    <w:link w:val="Textoindependiente3"/>
    <w:rsid w:val="001F4EB4"/>
    <w:rPr>
      <w:rFonts w:ascii="Copperplate Gothic Light" w:eastAsia="Times New Roman" w:hAnsi="Copperplate Gothic Light" w:cs="Times New Roman"/>
      <w:sz w:val="28"/>
      <w:szCs w:val="20"/>
      <w:lang w:val="es-ES" w:eastAsia="es-ES"/>
    </w:rPr>
  </w:style>
  <w:style w:type="paragraph" w:styleId="Prrafodelista">
    <w:name w:val="List Paragraph"/>
    <w:basedOn w:val="Normal"/>
    <w:uiPriority w:val="34"/>
    <w:qFormat/>
    <w:rsid w:val="001F4EB4"/>
    <w:pPr>
      <w:ind w:left="720"/>
      <w:contextualSpacing/>
    </w:pPr>
  </w:style>
  <w:style w:type="table" w:styleId="Tablaconcuadrcula">
    <w:name w:val="Table Grid"/>
    <w:basedOn w:val="Tablanormal"/>
    <w:uiPriority w:val="59"/>
    <w:rsid w:val="001F4E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D45543"/>
    <w:pPr>
      <w:tabs>
        <w:tab w:val="center" w:pos="4419"/>
        <w:tab w:val="right" w:pos="8838"/>
      </w:tabs>
    </w:pPr>
  </w:style>
  <w:style w:type="character" w:customStyle="1" w:styleId="EncabezadoCar">
    <w:name w:val="Encabezado Car"/>
    <w:basedOn w:val="Fuentedeprrafopredeter"/>
    <w:link w:val="Encabezado"/>
    <w:uiPriority w:val="99"/>
    <w:semiHidden/>
    <w:rsid w:val="00D45543"/>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D45543"/>
    <w:pPr>
      <w:tabs>
        <w:tab w:val="center" w:pos="4419"/>
        <w:tab w:val="right" w:pos="8838"/>
      </w:tabs>
    </w:pPr>
  </w:style>
  <w:style w:type="character" w:customStyle="1" w:styleId="PiedepginaCar">
    <w:name w:val="Pie de página Car"/>
    <w:basedOn w:val="Fuentedeprrafopredeter"/>
    <w:link w:val="Piedepgina"/>
    <w:uiPriority w:val="99"/>
    <w:rsid w:val="00D45543"/>
    <w:rPr>
      <w:rFonts w:ascii="Times New Roman" w:eastAsia="Times New Roman" w:hAnsi="Times New Roman" w:cs="Times New Roman"/>
      <w:sz w:val="20"/>
      <w:szCs w:val="20"/>
      <w:lang w:val="es-E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Pages>
  <Words>1413</Words>
  <Characters>7772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Suprema Corte de Justicia de la Nacion</Company>
  <LinksUpToDate>false</LinksUpToDate>
  <CharactersWithSpaces>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segvenustiano</dc:creator>
  <cp:lastModifiedBy>rapalacio</cp:lastModifiedBy>
  <cp:revision>13</cp:revision>
  <cp:lastPrinted>2011-09-05T17:22:00Z</cp:lastPrinted>
  <dcterms:created xsi:type="dcterms:W3CDTF">2011-03-01T21:48:00Z</dcterms:created>
  <dcterms:modified xsi:type="dcterms:W3CDTF">2011-09-05T19:18:00Z</dcterms:modified>
</cp:coreProperties>
</file>